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7" w:type="dxa"/>
        <w:jc w:val="center"/>
        <w:tblCellMar>
          <w:left w:w="0" w:type="dxa"/>
          <w:right w:w="0" w:type="dxa"/>
        </w:tblCellMar>
        <w:tblLook w:val="04A0"/>
      </w:tblPr>
      <w:tblGrid>
        <w:gridCol w:w="9367"/>
      </w:tblGrid>
      <w:tr w:rsidR="00E93E09" w:rsidTr="00E93E09">
        <w:trPr>
          <w:trHeight w:val="3062"/>
          <w:jc w:val="center"/>
        </w:trPr>
        <w:tc>
          <w:tcPr>
            <w:tcW w:w="9367" w:type="dxa"/>
            <w:vAlign w:val="bottom"/>
            <w:hideMark/>
          </w:tcPr>
          <w:p w:rsidR="00E93E09" w:rsidRDefault="00E93E09">
            <w:pPr>
              <w:tabs>
                <w:tab w:val="left" w:pos="453"/>
              </w:tabs>
              <w:jc w:val="center"/>
              <w:rPr>
                <w:rFonts w:ascii="宋体" w:hAnsi="宋体"/>
                <w:b/>
                <w:color w:val="FF0000"/>
                <w:spacing w:val="70"/>
                <w:w w:val="67"/>
                <w:sz w:val="116"/>
                <w:szCs w:val="116"/>
              </w:rPr>
            </w:pPr>
            <w:r>
              <w:rPr>
                <w:rFonts w:ascii="宋体" w:hAnsi="宋体"/>
                <w:b/>
                <w:noProof/>
                <w:color w:val="FF0000"/>
                <w:spacing w:val="70"/>
                <w:w w:val="67"/>
                <w:sz w:val="116"/>
                <w:szCs w:val="116"/>
              </w:rPr>
              <w:drawing>
                <wp:inline distT="0" distB="0" distL="0" distR="0">
                  <wp:extent cx="5316220" cy="169037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srcRect/>
                          <a:stretch>
                            <a:fillRect/>
                          </a:stretch>
                        </pic:blipFill>
                        <pic:spPr bwMode="auto">
                          <a:xfrm>
                            <a:off x="0" y="0"/>
                            <a:ext cx="5316220" cy="1690370"/>
                          </a:xfrm>
                          <a:prstGeom prst="rect">
                            <a:avLst/>
                          </a:prstGeom>
                          <a:noFill/>
                          <a:ln w="9525">
                            <a:noFill/>
                            <a:miter lim="800000"/>
                            <a:headEnd/>
                            <a:tailEnd/>
                          </a:ln>
                        </pic:spPr>
                      </pic:pic>
                    </a:graphicData>
                  </a:graphic>
                </wp:inline>
              </w:drawing>
            </w:r>
          </w:p>
        </w:tc>
      </w:tr>
      <w:tr w:rsidR="00E93E09" w:rsidTr="00E93E09">
        <w:trPr>
          <w:trHeight w:val="1531"/>
          <w:jc w:val="center"/>
        </w:trPr>
        <w:tc>
          <w:tcPr>
            <w:tcW w:w="9367" w:type="dxa"/>
            <w:vAlign w:val="center"/>
            <w:hideMark/>
          </w:tcPr>
          <w:p w:rsidR="00E93E09" w:rsidRDefault="00E93E09">
            <w:pPr>
              <w:spacing w:line="490" w:lineRule="exact"/>
              <w:jc w:val="center"/>
              <w:rPr>
                <w:rFonts w:ascii="仿宋_GB2312" w:eastAsia="仿宋_GB2312" w:hAnsi="黑体"/>
                <w:sz w:val="32"/>
                <w:szCs w:val="32"/>
              </w:rPr>
            </w:pPr>
            <w:r>
              <w:rPr>
                <w:rFonts w:ascii="仿宋_GB2312" w:eastAsia="仿宋_GB2312" w:hAnsi="黑体" w:hint="eastAsia"/>
                <w:sz w:val="32"/>
                <w:szCs w:val="32"/>
              </w:rPr>
              <w:t>湖医药行发[2016]57号</w:t>
            </w:r>
          </w:p>
        </w:tc>
      </w:tr>
      <w:tr w:rsidR="00E93E09" w:rsidTr="00E93E09">
        <w:trPr>
          <w:trHeight w:val="113"/>
          <w:jc w:val="center"/>
        </w:trPr>
        <w:tc>
          <w:tcPr>
            <w:tcW w:w="9367" w:type="dxa"/>
            <w:hideMark/>
          </w:tcPr>
          <w:p w:rsidR="00E93E09" w:rsidRDefault="00BB4BDB">
            <w:pPr>
              <w:ind w:leftChars="-47" w:left="-99"/>
              <w:jc w:val="center"/>
              <w:rPr>
                <w:b/>
                <w:color w:val="FF0000"/>
                <w:sz w:val="10"/>
              </w:rPr>
            </w:pPr>
            <w:r w:rsidRPr="00BB4BDB">
              <w:pict>
                <v:rect id="_x0000_s2050" style="position:absolute;left:0;text-align:left;margin-left:.05pt;margin-top:0;width:468.3pt;height:3.4pt;z-index:251658240;mso-position-horizontal-relative:text;mso-position-vertical-relative:text" fillcolor="red" stroked="f">
                  <v:textbox style="mso-next-textbox:#_x0000_s2050">
                    <w:txbxContent>
                      <w:p w:rsidR="00656954" w:rsidRDefault="00656954" w:rsidP="00E93E09"/>
                    </w:txbxContent>
                  </v:textbox>
                  <w10:wrap type="topAndBottom"/>
                </v:rect>
              </w:pict>
            </w:r>
          </w:p>
        </w:tc>
      </w:tr>
    </w:tbl>
    <w:p w:rsidR="00E93E09" w:rsidRDefault="00E93E09" w:rsidP="00E93E09">
      <w:pPr>
        <w:adjustRightInd w:val="0"/>
        <w:snapToGrid w:val="0"/>
        <w:spacing w:line="490" w:lineRule="exact"/>
        <w:jc w:val="center"/>
        <w:rPr>
          <w:rFonts w:ascii="仿宋_GB2312" w:eastAsia="仿宋_GB2312" w:hAnsi="黑体"/>
          <w:color w:val="000000" w:themeColor="text1"/>
          <w:sz w:val="32"/>
          <w:szCs w:val="32"/>
        </w:rPr>
      </w:pPr>
    </w:p>
    <w:p w:rsidR="00E93E09" w:rsidRDefault="00E93E09" w:rsidP="00E93E09">
      <w:pPr>
        <w:adjustRightInd w:val="0"/>
        <w:snapToGrid w:val="0"/>
        <w:spacing w:line="490" w:lineRule="exact"/>
        <w:jc w:val="center"/>
        <w:rPr>
          <w:rFonts w:ascii="黑体" w:eastAsia="黑体" w:hAnsi="黑体"/>
          <w:color w:val="000000" w:themeColor="text1"/>
          <w:sz w:val="36"/>
          <w:szCs w:val="36"/>
        </w:rPr>
      </w:pPr>
      <w:r>
        <w:rPr>
          <w:rFonts w:ascii="黑体" w:eastAsia="黑体" w:hAnsi="黑体" w:hint="eastAsia"/>
          <w:color w:val="000000" w:themeColor="text1"/>
          <w:sz w:val="36"/>
          <w:szCs w:val="36"/>
        </w:rPr>
        <w:t>关于印发《湖北医药学院教学工作量核算办法</w:t>
      </w:r>
    </w:p>
    <w:p w:rsidR="00E93E09" w:rsidRDefault="00E93E09" w:rsidP="00E93E09">
      <w:pPr>
        <w:adjustRightInd w:val="0"/>
        <w:snapToGrid w:val="0"/>
        <w:spacing w:line="490" w:lineRule="exact"/>
        <w:jc w:val="center"/>
        <w:rPr>
          <w:rFonts w:ascii="黑体" w:eastAsia="黑体" w:hAnsi="黑体"/>
          <w:color w:val="000000" w:themeColor="text1"/>
          <w:sz w:val="36"/>
          <w:szCs w:val="36"/>
        </w:rPr>
      </w:pPr>
      <w:r>
        <w:rPr>
          <w:rFonts w:ascii="黑体" w:eastAsia="黑体" w:hAnsi="黑体" w:hint="eastAsia"/>
          <w:color w:val="000000" w:themeColor="text1"/>
          <w:sz w:val="36"/>
          <w:szCs w:val="36"/>
        </w:rPr>
        <w:t>（试行）》的通知</w:t>
      </w:r>
    </w:p>
    <w:p w:rsidR="00E93E09" w:rsidRDefault="00E93E09" w:rsidP="00E93E09">
      <w:pPr>
        <w:adjustRightInd w:val="0"/>
        <w:snapToGrid w:val="0"/>
        <w:spacing w:line="490" w:lineRule="exact"/>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校属各单位：</w:t>
      </w:r>
    </w:p>
    <w:p w:rsidR="00E93E09" w:rsidRDefault="00E93E09" w:rsidP="00E93E09">
      <w:pPr>
        <w:adjustRightInd w:val="0"/>
        <w:snapToGrid w:val="0"/>
        <w:spacing w:line="490" w:lineRule="exact"/>
        <w:ind w:firstLineChars="200" w:firstLine="640"/>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《湖北医药学院教学工作量核算办法（试行）》已经校长办公会研究通过，现予以印发，请遵照执行。</w:t>
      </w:r>
    </w:p>
    <w:p w:rsidR="00E93E09" w:rsidRDefault="00E93E09" w:rsidP="00E93E09">
      <w:pPr>
        <w:adjustRightInd w:val="0"/>
        <w:snapToGrid w:val="0"/>
        <w:spacing w:line="490" w:lineRule="exact"/>
        <w:rPr>
          <w:rFonts w:ascii="仿宋_GB2312" w:eastAsia="仿宋_GB2312" w:hAnsi="黑体"/>
          <w:color w:val="000000" w:themeColor="text1"/>
          <w:sz w:val="32"/>
          <w:szCs w:val="32"/>
        </w:rPr>
      </w:pPr>
      <w:r>
        <w:rPr>
          <w:rFonts w:ascii="仿宋_GB2312" w:eastAsia="仿宋_GB2312" w:hAnsi="黑体" w:hint="eastAsia"/>
          <w:color w:val="000000" w:themeColor="text1"/>
          <w:sz w:val="32"/>
          <w:szCs w:val="32"/>
        </w:rPr>
        <w:t xml:space="preserve">     专此通知</w:t>
      </w:r>
    </w:p>
    <w:p w:rsidR="00E93E09" w:rsidRDefault="00E93E09" w:rsidP="00E93E09">
      <w:pPr>
        <w:adjustRightInd w:val="0"/>
        <w:snapToGrid w:val="0"/>
        <w:spacing w:line="490" w:lineRule="exact"/>
        <w:jc w:val="center"/>
        <w:rPr>
          <w:rFonts w:ascii="仿宋_GB2312" w:eastAsia="仿宋_GB2312" w:hAnsi="黑体"/>
          <w:color w:val="000000" w:themeColor="text1"/>
          <w:sz w:val="32"/>
          <w:szCs w:val="32"/>
        </w:rPr>
      </w:pPr>
    </w:p>
    <w:p w:rsidR="00E93E09" w:rsidRDefault="00E93E09" w:rsidP="00E93E09">
      <w:pPr>
        <w:adjustRightInd w:val="0"/>
        <w:snapToGrid w:val="0"/>
        <w:spacing w:line="490" w:lineRule="exact"/>
        <w:jc w:val="center"/>
        <w:rPr>
          <w:rFonts w:ascii="仿宋_GB2312" w:eastAsia="仿宋_GB2312" w:hAnsi="黑体"/>
          <w:color w:val="000000" w:themeColor="text1"/>
          <w:sz w:val="32"/>
          <w:szCs w:val="32"/>
        </w:rPr>
      </w:pPr>
    </w:p>
    <w:p w:rsidR="00E93E09" w:rsidRDefault="00E93E09" w:rsidP="00E93E09">
      <w:pPr>
        <w:adjustRightInd w:val="0"/>
        <w:snapToGrid w:val="0"/>
        <w:spacing w:line="490" w:lineRule="exact"/>
        <w:jc w:val="center"/>
        <w:rPr>
          <w:rFonts w:ascii="仿宋_GB2312" w:eastAsia="仿宋_GB2312" w:hAnsi="黑体"/>
          <w:color w:val="000000" w:themeColor="text1"/>
          <w:sz w:val="32"/>
          <w:szCs w:val="32"/>
        </w:rPr>
      </w:pPr>
    </w:p>
    <w:p w:rsidR="00E93E09" w:rsidRDefault="00BB4BDB" w:rsidP="00E93E09">
      <w:pPr>
        <w:adjustRightInd w:val="0"/>
        <w:snapToGrid w:val="0"/>
        <w:spacing w:line="490" w:lineRule="exact"/>
        <w:ind w:right="640" w:firstLine="645"/>
        <w:jc w:val="right"/>
        <w:rPr>
          <w:rFonts w:ascii="仿宋_GB2312" w:eastAsia="仿宋_GB2312" w:hAnsi="仿宋"/>
          <w:kern w:val="0"/>
          <w:sz w:val="32"/>
          <w:szCs w:val="32"/>
        </w:rPr>
      </w:pPr>
      <w:r>
        <w:rPr>
          <w:rFonts w:ascii="仿宋_GB2312" w:eastAsia="仿宋_GB2312" w:hAnsi="仿宋"/>
          <w:noProof/>
          <w:kern w:val="0"/>
          <w:sz w:val="32"/>
          <w:szCs w:val="32"/>
        </w:rPr>
        <w:pict>
          <v:shapetype id="_x0000_t201" coordsize="21600,21600" o:spt="201" path="m,l,21600r21600,l21600,xe">
            <v:stroke joinstyle="miter"/>
            <v:path shadowok="f" o:extrusionok="f" strokeok="f" fillok="f" o:connecttype="rect"/>
            <o:lock v:ext="edit" shapetype="t"/>
          </v:shapetype>
          <v:shape id="_x0000_s2054" type="#_x0000_t201" style="position:absolute;left:0;text-align:left;margin-left:366.35pt;margin-top:508.8pt;width:117.75pt;height:117.75pt;z-index:-251656192;mso-position-horizontal:absolute;mso-position-horizontal-relative:page;mso-position-vertical:absolute;mso-position-vertical-relative:page" stroked="f">
            <v:imagedata r:id="rId8" o:title=""/>
            <w10:wrap anchorx="page" anchory="page"/>
          </v:shape>
          <w:control r:id="rId9" w:name="SignatureCtrl1" w:shapeid="_x0000_s2054"/>
        </w:pict>
      </w:r>
      <w:r w:rsidR="00E93E09">
        <w:rPr>
          <w:rFonts w:ascii="仿宋_GB2312" w:eastAsia="仿宋_GB2312" w:hAnsi="仿宋" w:hint="eastAsia"/>
          <w:kern w:val="0"/>
          <w:sz w:val="32"/>
          <w:szCs w:val="32"/>
        </w:rPr>
        <w:t>湖北医药学院</w:t>
      </w:r>
    </w:p>
    <w:p w:rsidR="00E93E09" w:rsidRDefault="00E93E09" w:rsidP="00E93E09">
      <w:pPr>
        <w:adjustRightInd w:val="0"/>
        <w:snapToGrid w:val="0"/>
        <w:spacing w:line="490" w:lineRule="exact"/>
        <w:ind w:right="320" w:firstLine="645"/>
        <w:jc w:val="right"/>
        <w:rPr>
          <w:rFonts w:ascii="仿宋_GB2312" w:eastAsia="仿宋_GB2312" w:hAnsi="仿宋"/>
          <w:kern w:val="0"/>
          <w:sz w:val="32"/>
          <w:szCs w:val="32"/>
        </w:rPr>
      </w:pPr>
      <w:r>
        <w:rPr>
          <w:rFonts w:ascii="仿宋_GB2312" w:eastAsia="仿宋_GB2312" w:hAnsi="仿宋" w:hint="eastAsia"/>
          <w:kern w:val="0"/>
          <w:sz w:val="32"/>
          <w:szCs w:val="32"/>
        </w:rPr>
        <w:t>2016年11月25日</w:t>
      </w:r>
    </w:p>
    <w:p w:rsidR="00E93E09" w:rsidRDefault="00E93E09" w:rsidP="00E93E09">
      <w:pPr>
        <w:adjustRightInd w:val="0"/>
        <w:snapToGrid w:val="0"/>
        <w:spacing w:line="490" w:lineRule="exact"/>
        <w:rPr>
          <w:rFonts w:ascii="仿宋_GB2312" w:eastAsia="仿宋_GB2312" w:hAnsi="仿宋"/>
          <w:kern w:val="0"/>
          <w:sz w:val="32"/>
          <w:szCs w:val="32"/>
        </w:rPr>
      </w:pPr>
      <w:r>
        <w:rPr>
          <w:rFonts w:ascii="仿宋_GB2312" w:eastAsia="仿宋_GB2312" w:hAnsi="仿宋" w:hint="eastAsia"/>
          <w:kern w:val="0"/>
          <w:sz w:val="32"/>
          <w:szCs w:val="32"/>
        </w:rPr>
        <w:t xml:space="preserve">   </w:t>
      </w:r>
    </w:p>
    <w:p w:rsidR="00E93E09" w:rsidRDefault="00E93E09" w:rsidP="00E93E09">
      <w:pPr>
        <w:adjustRightInd w:val="0"/>
        <w:snapToGrid w:val="0"/>
        <w:spacing w:line="490" w:lineRule="exact"/>
        <w:ind w:firstLine="645"/>
        <w:rPr>
          <w:rFonts w:ascii="仿宋_GB2312" w:eastAsia="仿宋_GB2312" w:hAnsi="仿宋"/>
          <w:kern w:val="0"/>
          <w:sz w:val="32"/>
          <w:szCs w:val="32"/>
        </w:rPr>
      </w:pPr>
    </w:p>
    <w:p w:rsidR="00E93E09" w:rsidRDefault="00E93E09" w:rsidP="00E93E09">
      <w:pPr>
        <w:adjustRightInd w:val="0"/>
        <w:snapToGrid w:val="0"/>
        <w:spacing w:line="490" w:lineRule="exact"/>
        <w:ind w:firstLine="645"/>
        <w:rPr>
          <w:rFonts w:ascii="仿宋_GB2312" w:eastAsia="仿宋_GB2312" w:hAnsi="仿宋"/>
          <w:kern w:val="0"/>
          <w:sz w:val="32"/>
          <w:szCs w:val="32"/>
        </w:rPr>
      </w:pPr>
    </w:p>
    <w:p w:rsidR="00E93E09" w:rsidRDefault="00E93E09" w:rsidP="00E93E09">
      <w:pPr>
        <w:adjustRightInd w:val="0"/>
        <w:snapToGrid w:val="0"/>
        <w:spacing w:line="490" w:lineRule="exact"/>
        <w:rPr>
          <w:rFonts w:ascii="仿宋_GB2312" w:eastAsia="仿宋_GB2312" w:hAnsi="仿宋"/>
          <w:sz w:val="32"/>
          <w:szCs w:val="32"/>
          <w:u w:val="single"/>
        </w:rPr>
      </w:pPr>
      <w:r>
        <w:rPr>
          <w:rFonts w:ascii="黑体" w:eastAsia="黑体" w:hAnsi="黑体" w:hint="eastAsia"/>
          <w:sz w:val="32"/>
          <w:szCs w:val="32"/>
          <w:u w:val="single"/>
        </w:rPr>
        <w:t>主题词：</w:t>
      </w:r>
      <w:r>
        <w:rPr>
          <w:rFonts w:ascii="宋体" w:hAnsi="宋体" w:hint="eastAsia"/>
          <w:b/>
          <w:sz w:val="32"/>
          <w:szCs w:val="32"/>
          <w:u w:val="single"/>
        </w:rPr>
        <w:t xml:space="preserve">教学工作量  核算办法   通知 </w:t>
      </w:r>
      <w:r>
        <w:rPr>
          <w:rFonts w:ascii="宋体" w:hAnsi="宋体" w:hint="eastAsia"/>
          <w:sz w:val="32"/>
          <w:szCs w:val="32"/>
          <w:u w:val="single"/>
        </w:rPr>
        <w:t xml:space="preserve">         </w:t>
      </w:r>
      <w:r>
        <w:rPr>
          <w:rFonts w:ascii="仿宋_GB2312" w:eastAsia="仿宋_GB2312" w:hAnsi="仿宋" w:hint="eastAsia"/>
          <w:sz w:val="32"/>
          <w:szCs w:val="32"/>
          <w:u w:val="single"/>
        </w:rPr>
        <w:t xml:space="preserve">                    </w:t>
      </w:r>
    </w:p>
    <w:p w:rsidR="00E93E09" w:rsidRDefault="00E93E09" w:rsidP="00E93E09">
      <w:pPr>
        <w:adjustRightInd w:val="0"/>
        <w:snapToGrid w:val="0"/>
        <w:spacing w:line="490" w:lineRule="exact"/>
        <w:rPr>
          <w:rFonts w:ascii="仿宋_GB2312" w:eastAsia="仿宋_GB2312" w:hAnsi="仿宋"/>
          <w:sz w:val="32"/>
          <w:szCs w:val="32"/>
          <w:u w:val="single"/>
        </w:rPr>
      </w:pPr>
      <w:r>
        <w:rPr>
          <w:rFonts w:ascii="仿宋_GB2312" w:eastAsia="仿宋_GB2312" w:hAnsi="仿宋" w:hint="eastAsia"/>
          <w:sz w:val="32"/>
          <w:szCs w:val="32"/>
          <w:u w:val="single"/>
        </w:rPr>
        <w:t>湖北医药学院党政办公室          2016年11月25日印发</w:t>
      </w:r>
    </w:p>
    <w:p w:rsidR="00E93E09" w:rsidRDefault="00E93E09" w:rsidP="00E93E09">
      <w:pPr>
        <w:adjustRightInd w:val="0"/>
        <w:snapToGrid w:val="0"/>
        <w:spacing w:line="490" w:lineRule="exact"/>
        <w:jc w:val="right"/>
        <w:rPr>
          <w:rFonts w:ascii="仿宋_GB2312" w:eastAsia="仿宋_GB2312" w:hAnsi="仿宋"/>
          <w:sz w:val="32"/>
          <w:szCs w:val="32"/>
        </w:rPr>
      </w:pPr>
      <w:r>
        <w:rPr>
          <w:rFonts w:ascii="仿宋_GB2312" w:eastAsia="仿宋_GB2312" w:hAnsi="仿宋" w:hint="eastAsia"/>
          <w:sz w:val="32"/>
          <w:szCs w:val="32"/>
        </w:rPr>
        <w:t>共印45份</w:t>
      </w:r>
    </w:p>
    <w:p w:rsidR="00E93E09" w:rsidRDefault="00E93E09" w:rsidP="00E93E09">
      <w:pPr>
        <w:adjustRightInd w:val="0"/>
        <w:snapToGrid w:val="0"/>
        <w:spacing w:line="490" w:lineRule="exact"/>
        <w:jc w:val="center"/>
        <w:rPr>
          <w:rFonts w:ascii="黑体" w:eastAsia="黑体" w:hAnsi="黑体"/>
          <w:color w:val="000000" w:themeColor="text1"/>
          <w:sz w:val="36"/>
          <w:szCs w:val="36"/>
        </w:rPr>
      </w:pPr>
      <w:r>
        <w:rPr>
          <w:rFonts w:ascii="黑体" w:eastAsia="黑体" w:hAnsi="黑体" w:hint="eastAsia"/>
          <w:color w:val="000000" w:themeColor="text1"/>
          <w:sz w:val="36"/>
          <w:szCs w:val="36"/>
        </w:rPr>
        <w:lastRenderedPageBreak/>
        <w:t>湖北医药学院教学工作量核算办法</w:t>
      </w:r>
    </w:p>
    <w:p w:rsidR="00E93E09" w:rsidRDefault="00E93E09" w:rsidP="00E93E09">
      <w:pPr>
        <w:adjustRightInd w:val="0"/>
        <w:snapToGrid w:val="0"/>
        <w:spacing w:line="490" w:lineRule="exact"/>
        <w:jc w:val="center"/>
        <w:rPr>
          <w:rFonts w:ascii="黑体" w:eastAsia="黑体" w:hAnsi="黑体"/>
          <w:color w:val="000000" w:themeColor="text1"/>
          <w:sz w:val="36"/>
          <w:szCs w:val="36"/>
        </w:rPr>
      </w:pPr>
      <w:r>
        <w:rPr>
          <w:rFonts w:ascii="黑体" w:eastAsia="黑体" w:hAnsi="黑体" w:hint="eastAsia"/>
          <w:color w:val="000000" w:themeColor="text1"/>
          <w:sz w:val="36"/>
          <w:szCs w:val="36"/>
        </w:rPr>
        <w:t>（试  行）</w:t>
      </w:r>
    </w:p>
    <w:p w:rsidR="00E93E09" w:rsidRDefault="00E93E09" w:rsidP="00E93E09">
      <w:pPr>
        <w:adjustRightInd w:val="0"/>
        <w:snapToGrid w:val="0"/>
        <w:spacing w:line="490" w:lineRule="exact"/>
        <w:jc w:val="center"/>
        <w:rPr>
          <w:rFonts w:ascii="黑体" w:eastAsia="黑体" w:hAnsi="黑体"/>
          <w:color w:val="000000" w:themeColor="text1"/>
          <w:sz w:val="36"/>
          <w:szCs w:val="36"/>
        </w:rPr>
      </w:pPr>
    </w:p>
    <w:p w:rsidR="00E93E09" w:rsidRDefault="00E93E09" w:rsidP="00E93E09">
      <w:pPr>
        <w:widowControl/>
        <w:adjustRightInd w:val="0"/>
        <w:snapToGrid w:val="0"/>
        <w:spacing w:line="490" w:lineRule="exact"/>
        <w:ind w:firstLineChars="200" w:firstLine="640"/>
        <w:jc w:val="left"/>
        <w:rPr>
          <w:rFonts w:ascii="仿宋" w:eastAsia="仿宋" w:hAnsi="仿宋"/>
          <w:color w:val="000000" w:themeColor="text1"/>
          <w:sz w:val="32"/>
          <w:szCs w:val="32"/>
        </w:rPr>
      </w:pPr>
      <w:r>
        <w:rPr>
          <w:rFonts w:ascii="仿宋" w:eastAsia="仿宋" w:hAnsi="仿宋" w:hint="eastAsia"/>
          <w:color w:val="000000" w:themeColor="text1"/>
          <w:sz w:val="32"/>
          <w:szCs w:val="32"/>
        </w:rPr>
        <w:t>为主动适应学校转型发展的新形势、新任务、新要求，全面、准确计量教师开展教学工作情况，充分调动教师开展教育教学工作的积极性与创造性，不断提高教育教学质量，现制订《湖北医药学院教学工作量核算办法（试行）》。</w:t>
      </w:r>
    </w:p>
    <w:p w:rsidR="00E93E09" w:rsidRDefault="00E93E09" w:rsidP="00E93E09">
      <w:pPr>
        <w:adjustRightInd w:val="0"/>
        <w:snapToGrid w:val="0"/>
        <w:spacing w:line="490" w:lineRule="exact"/>
        <w:ind w:firstLineChars="200" w:firstLine="643"/>
        <w:rPr>
          <w:rFonts w:ascii="仿宋" w:eastAsia="仿宋" w:hAnsi="仿宋"/>
          <w:b/>
          <w:color w:val="000000" w:themeColor="text1"/>
          <w:sz w:val="32"/>
          <w:szCs w:val="32"/>
        </w:rPr>
      </w:pPr>
      <w:r>
        <w:rPr>
          <w:rFonts w:ascii="仿宋" w:eastAsia="仿宋" w:hAnsi="仿宋" w:hint="eastAsia"/>
          <w:b/>
          <w:color w:val="000000" w:themeColor="text1"/>
          <w:sz w:val="32"/>
          <w:szCs w:val="32"/>
        </w:rPr>
        <w:t>一、教学工作内容</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（一）完成学校下达的课程教学任务，包括备、教、辅、改、考等环节。</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（二）完成学校下达的考试组织任务，包括监考、考务、巡视、查场等环节。</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（三）开展毕业论文（设计）组织工作，包括开题、指导、评阅、答辩等环节。</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（四）开展其他实践教学工作，包括开放实验室、实习前强化训练、实习巡回教学等。</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（五）开展学业指导与支持工作，包括开展“导师制”、指导学生开展创新创业、科研活动，参加学科竞赛和文体竞赛、承担学习支持任务、开展心理咨询活动等。</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（六）开展教学内涵建设工作，包括教学文件编制、课程建设、专业建设、实践教学基地建设等。</w:t>
      </w:r>
    </w:p>
    <w:p w:rsidR="00E93E09" w:rsidRDefault="00E93E09" w:rsidP="00E93E09">
      <w:pPr>
        <w:adjustRightInd w:val="0"/>
        <w:snapToGrid w:val="0"/>
        <w:spacing w:line="490" w:lineRule="exact"/>
        <w:ind w:left="540"/>
        <w:rPr>
          <w:rFonts w:ascii="仿宋" w:eastAsia="仿宋" w:hAnsi="仿宋"/>
          <w:b/>
          <w:color w:val="000000" w:themeColor="text1"/>
          <w:sz w:val="32"/>
          <w:szCs w:val="32"/>
        </w:rPr>
      </w:pPr>
      <w:r>
        <w:rPr>
          <w:rFonts w:ascii="仿宋" w:eastAsia="仿宋" w:hAnsi="仿宋" w:hint="eastAsia"/>
          <w:b/>
          <w:color w:val="000000" w:themeColor="text1"/>
          <w:sz w:val="32"/>
          <w:szCs w:val="32"/>
        </w:rPr>
        <w:t>二、教学工作量化标准</w:t>
      </w:r>
    </w:p>
    <w:p w:rsidR="00E93E09" w:rsidRDefault="00E93E09" w:rsidP="00E93E09">
      <w:pPr>
        <w:adjustRightInd w:val="0"/>
        <w:snapToGrid w:val="0"/>
        <w:spacing w:line="490" w:lineRule="exact"/>
        <w:ind w:left="540"/>
        <w:rPr>
          <w:rFonts w:ascii="仿宋" w:eastAsia="仿宋" w:hAnsi="仿宋"/>
          <w:b/>
          <w:color w:val="000000" w:themeColor="text1"/>
          <w:sz w:val="32"/>
          <w:szCs w:val="32"/>
        </w:rPr>
      </w:pPr>
      <w:r>
        <w:rPr>
          <w:rFonts w:ascii="仿宋" w:eastAsia="仿宋" w:hAnsi="仿宋" w:hint="eastAsia"/>
          <w:b/>
          <w:color w:val="000000" w:themeColor="text1"/>
          <w:sz w:val="32"/>
          <w:szCs w:val="32"/>
        </w:rPr>
        <w:t>（一）理论教学</w:t>
      </w:r>
    </w:p>
    <w:p w:rsidR="00E93E09" w:rsidRDefault="00E93E09" w:rsidP="00E93E09">
      <w:pPr>
        <w:adjustRightInd w:val="0"/>
        <w:snapToGrid w:val="0"/>
        <w:spacing w:line="490" w:lineRule="exact"/>
        <w:ind w:firstLineChars="250" w:firstLine="800"/>
        <w:rPr>
          <w:rFonts w:ascii="仿宋" w:eastAsia="仿宋" w:hAnsi="仿宋"/>
          <w:color w:val="000000" w:themeColor="text1"/>
          <w:sz w:val="32"/>
          <w:szCs w:val="32"/>
        </w:rPr>
      </w:pPr>
      <w:r>
        <w:rPr>
          <w:rFonts w:ascii="仿宋" w:eastAsia="仿宋" w:hAnsi="仿宋" w:hint="eastAsia"/>
          <w:color w:val="000000" w:themeColor="text1"/>
          <w:sz w:val="32"/>
          <w:szCs w:val="32"/>
        </w:rPr>
        <w:t>以每学期下达的教学任务书，进入课表的教学安排为核算依据。工作内容包括：备课、讲课、辅导、答疑、测验、考试命题、阅卷、评分、登分等。</w:t>
      </w:r>
    </w:p>
    <w:p w:rsidR="00E93E09" w:rsidRDefault="00E93E09" w:rsidP="00E93E09">
      <w:pPr>
        <w:adjustRightInd w:val="0"/>
        <w:snapToGrid w:val="0"/>
        <w:spacing w:line="490" w:lineRule="exact"/>
        <w:ind w:left="540"/>
        <w:rPr>
          <w:rFonts w:ascii="仿宋" w:eastAsia="仿宋" w:hAnsi="仿宋"/>
          <w:color w:val="000000" w:themeColor="text1"/>
          <w:sz w:val="32"/>
          <w:szCs w:val="32"/>
        </w:rPr>
      </w:pPr>
      <w:r>
        <w:rPr>
          <w:rFonts w:ascii="仿宋" w:eastAsia="仿宋" w:hAnsi="仿宋" w:hint="eastAsia"/>
          <w:color w:val="000000" w:themeColor="text1"/>
          <w:sz w:val="32"/>
          <w:szCs w:val="32"/>
        </w:rPr>
        <w:t>理论课工作量＝计划学时×综合系数k</w:t>
      </w:r>
    </w:p>
    <w:p w:rsidR="00E93E09" w:rsidRDefault="00E93E09" w:rsidP="00E93E09">
      <w:pPr>
        <w:adjustRightInd w:val="0"/>
        <w:snapToGrid w:val="0"/>
        <w:spacing w:line="490" w:lineRule="exact"/>
        <w:ind w:left="540"/>
        <w:rPr>
          <w:rFonts w:ascii="仿宋" w:eastAsia="仿宋" w:hAnsi="仿宋"/>
          <w:color w:val="000000" w:themeColor="text1"/>
          <w:sz w:val="32"/>
          <w:szCs w:val="32"/>
        </w:rPr>
      </w:pPr>
      <w:r>
        <w:rPr>
          <w:rFonts w:ascii="仿宋" w:eastAsia="仿宋" w:hAnsi="仿宋" w:hint="eastAsia"/>
          <w:color w:val="000000" w:themeColor="text1"/>
          <w:sz w:val="32"/>
          <w:szCs w:val="32"/>
        </w:rPr>
        <w:t>综合系数k＝K</w:t>
      </w:r>
      <w:r>
        <w:rPr>
          <w:rFonts w:ascii="仿宋" w:eastAsia="仿宋" w:hAnsi="仿宋" w:hint="eastAsia"/>
          <w:color w:val="000000" w:themeColor="text1"/>
          <w:sz w:val="32"/>
          <w:szCs w:val="32"/>
          <w:vertAlign w:val="subscript"/>
        </w:rPr>
        <w:t>1</w:t>
      </w:r>
      <w:r>
        <w:rPr>
          <w:rFonts w:ascii="仿宋" w:eastAsia="仿宋" w:hAnsi="仿宋" w:hint="eastAsia"/>
          <w:color w:val="000000" w:themeColor="text1"/>
          <w:sz w:val="32"/>
          <w:szCs w:val="32"/>
        </w:rPr>
        <w:t>+K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 K</w:t>
      </w:r>
      <w:r>
        <w:rPr>
          <w:rFonts w:ascii="仿宋" w:eastAsia="仿宋" w:hAnsi="仿宋" w:hint="eastAsia"/>
          <w:color w:val="000000" w:themeColor="text1"/>
          <w:sz w:val="32"/>
          <w:szCs w:val="32"/>
          <w:vertAlign w:val="subscript"/>
        </w:rPr>
        <w:t>1</w:t>
      </w:r>
      <w:r>
        <w:rPr>
          <w:rFonts w:ascii="仿宋" w:eastAsia="仿宋" w:hAnsi="仿宋" w:hint="eastAsia"/>
          <w:color w:val="000000" w:themeColor="text1"/>
          <w:sz w:val="32"/>
          <w:szCs w:val="32"/>
        </w:rPr>
        <w:t>为课程系数，K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为效益系数。</w:t>
      </w:r>
    </w:p>
    <w:p w:rsidR="00E93E09" w:rsidRDefault="00E93E09" w:rsidP="00E93E09">
      <w:pPr>
        <w:pStyle w:val="a5"/>
        <w:numPr>
          <w:ilvl w:val="0"/>
          <w:numId w:val="1"/>
        </w:numPr>
        <w:adjustRightInd w:val="0"/>
        <w:snapToGrid w:val="0"/>
        <w:spacing w:line="490" w:lineRule="exact"/>
        <w:ind w:firstLineChars="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课程系数K</w:t>
      </w:r>
      <w:r>
        <w:rPr>
          <w:rFonts w:ascii="仿宋" w:eastAsia="仿宋" w:hAnsi="仿宋" w:hint="eastAsia"/>
          <w:color w:val="000000" w:themeColor="text1"/>
          <w:sz w:val="32"/>
          <w:szCs w:val="32"/>
          <w:vertAlign w:val="subscript"/>
        </w:rPr>
        <w:t>1</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（1）本、专科生（国内）课程</w:t>
      </w:r>
    </w:p>
    <w:p w:rsidR="00E93E09" w:rsidRDefault="00BB4BDB"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fldChar w:fldCharType="begin"/>
      </w:r>
      <w:r w:rsidR="00E93E09">
        <w:rPr>
          <w:rFonts w:ascii="仿宋" w:eastAsia="仿宋" w:hAnsi="仿宋" w:hint="eastAsia"/>
          <w:color w:val="000000" w:themeColor="text1"/>
          <w:sz w:val="32"/>
          <w:szCs w:val="32"/>
        </w:rPr>
        <w:instrText xml:space="preserve"> = 1 \* GB3 </w:instrText>
      </w:r>
      <w:r>
        <w:rPr>
          <w:rFonts w:ascii="仿宋" w:eastAsia="仿宋" w:hAnsi="仿宋" w:hint="eastAsia"/>
          <w:color w:val="000000" w:themeColor="text1"/>
          <w:sz w:val="32"/>
          <w:szCs w:val="32"/>
        </w:rPr>
        <w:fldChar w:fldCharType="separate"/>
      </w:r>
      <w:r w:rsidR="00E93E09">
        <w:rPr>
          <w:rFonts w:ascii="仿宋" w:eastAsia="仿宋" w:hAnsi="仿宋" w:hint="eastAsia"/>
          <w:noProof/>
          <w:color w:val="000000" w:themeColor="text1"/>
          <w:sz w:val="32"/>
          <w:szCs w:val="32"/>
        </w:rPr>
        <w:t>①</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一般课程1.0；</w:t>
      </w:r>
    </w:p>
    <w:p w:rsidR="00E93E09" w:rsidRDefault="00BB4BDB"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fldChar w:fldCharType="begin"/>
      </w:r>
      <w:r w:rsidR="00E93E09">
        <w:rPr>
          <w:rFonts w:ascii="仿宋" w:eastAsia="仿宋" w:hAnsi="仿宋" w:hint="eastAsia"/>
          <w:color w:val="000000" w:themeColor="text1"/>
          <w:sz w:val="32"/>
          <w:szCs w:val="32"/>
        </w:rPr>
        <w:instrText xml:space="preserve"> = 2 \* GB3 </w:instrText>
      </w:r>
      <w:r>
        <w:rPr>
          <w:rFonts w:ascii="仿宋" w:eastAsia="仿宋" w:hAnsi="仿宋" w:hint="eastAsia"/>
          <w:color w:val="000000" w:themeColor="text1"/>
          <w:sz w:val="32"/>
          <w:szCs w:val="32"/>
        </w:rPr>
        <w:fldChar w:fldCharType="separate"/>
      </w:r>
      <w:r w:rsidR="00E93E09">
        <w:rPr>
          <w:rFonts w:ascii="仿宋" w:eastAsia="仿宋" w:hAnsi="仿宋" w:hint="eastAsia"/>
          <w:noProof/>
          <w:color w:val="000000" w:themeColor="text1"/>
          <w:sz w:val="32"/>
          <w:szCs w:val="32"/>
        </w:rPr>
        <w:t>②</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双语教学1.5（非外文类课程外语讲授比例达到50％时可视为双语教学）；教改课程2.0（如整合课程等）；在线学习教学工作量核算标准见“二、教学工作量化标准”下“（三）在线学习”条款；雅思培训课程2.0。以上课程均须开课前向教务处报送教改实施方案，审核备案。</w:t>
      </w:r>
    </w:p>
    <w:p w:rsidR="00E93E09" w:rsidRDefault="00BB4BDB"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fldChar w:fldCharType="begin"/>
      </w:r>
      <w:r w:rsidR="00E93E09">
        <w:rPr>
          <w:rFonts w:ascii="仿宋" w:eastAsia="仿宋" w:hAnsi="仿宋" w:hint="eastAsia"/>
          <w:color w:val="000000" w:themeColor="text1"/>
          <w:sz w:val="32"/>
          <w:szCs w:val="32"/>
        </w:rPr>
        <w:instrText xml:space="preserve"> = 3 \* GB3 </w:instrText>
      </w:r>
      <w:r>
        <w:rPr>
          <w:rFonts w:ascii="仿宋" w:eastAsia="仿宋" w:hAnsi="仿宋" w:hint="eastAsia"/>
          <w:color w:val="000000" w:themeColor="text1"/>
          <w:sz w:val="32"/>
          <w:szCs w:val="32"/>
        </w:rPr>
        <w:fldChar w:fldCharType="separate"/>
      </w:r>
      <w:r w:rsidR="00E93E09">
        <w:rPr>
          <w:rFonts w:ascii="仿宋" w:eastAsia="仿宋" w:hAnsi="仿宋" w:hint="eastAsia"/>
          <w:noProof/>
          <w:color w:val="000000" w:themeColor="text1"/>
          <w:sz w:val="32"/>
          <w:szCs w:val="32"/>
        </w:rPr>
        <w:t>③</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独立开设的新课程（不含选修课），首次开课取值2.0。</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（2）其他培养类别、层次课程</w:t>
      </w:r>
    </w:p>
    <w:p w:rsidR="00E93E09" w:rsidRDefault="00BB4BDB"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fldChar w:fldCharType="begin"/>
      </w:r>
      <w:r w:rsidR="00E93E09">
        <w:rPr>
          <w:rFonts w:ascii="仿宋" w:eastAsia="仿宋" w:hAnsi="仿宋" w:hint="eastAsia"/>
          <w:color w:val="000000" w:themeColor="text1"/>
          <w:sz w:val="32"/>
          <w:szCs w:val="32"/>
        </w:rPr>
        <w:instrText xml:space="preserve"> = 1 \* GB3 </w:instrText>
      </w:r>
      <w:r>
        <w:rPr>
          <w:rFonts w:ascii="仿宋" w:eastAsia="仿宋" w:hAnsi="仿宋" w:hint="eastAsia"/>
          <w:color w:val="000000" w:themeColor="text1"/>
          <w:sz w:val="32"/>
          <w:szCs w:val="32"/>
        </w:rPr>
        <w:fldChar w:fldCharType="separate"/>
      </w:r>
      <w:r w:rsidR="00E93E09">
        <w:rPr>
          <w:rFonts w:ascii="仿宋" w:eastAsia="仿宋" w:hAnsi="仿宋" w:hint="eastAsia"/>
          <w:color w:val="000000" w:themeColor="text1"/>
          <w:sz w:val="32"/>
          <w:szCs w:val="32"/>
        </w:rPr>
        <w:t>①</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本科生（留学生）课程4.0；</w:t>
      </w:r>
    </w:p>
    <w:p w:rsidR="00E93E09" w:rsidRDefault="00BB4BDB"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fldChar w:fldCharType="begin"/>
      </w:r>
      <w:r w:rsidR="00E93E09">
        <w:rPr>
          <w:rFonts w:ascii="仿宋" w:eastAsia="仿宋" w:hAnsi="仿宋" w:hint="eastAsia"/>
          <w:color w:val="000000" w:themeColor="text1"/>
          <w:sz w:val="32"/>
          <w:szCs w:val="32"/>
        </w:rPr>
        <w:instrText xml:space="preserve"> = 2 \* GB3 </w:instrText>
      </w:r>
      <w:r>
        <w:rPr>
          <w:rFonts w:ascii="仿宋" w:eastAsia="仿宋" w:hAnsi="仿宋" w:hint="eastAsia"/>
          <w:color w:val="000000" w:themeColor="text1"/>
          <w:sz w:val="32"/>
          <w:szCs w:val="32"/>
        </w:rPr>
        <w:fldChar w:fldCharType="separate"/>
      </w:r>
      <w:r w:rsidR="00E93E09">
        <w:rPr>
          <w:rFonts w:ascii="仿宋" w:eastAsia="仿宋" w:hAnsi="仿宋" w:hint="eastAsia"/>
          <w:color w:val="000000" w:themeColor="text1"/>
          <w:sz w:val="32"/>
          <w:szCs w:val="32"/>
        </w:rPr>
        <w:t>②</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研究生（国内）课程2.0；</w:t>
      </w:r>
    </w:p>
    <w:p w:rsidR="00E93E09" w:rsidRDefault="00BB4BDB"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fldChar w:fldCharType="begin"/>
      </w:r>
      <w:r w:rsidR="00E93E09">
        <w:rPr>
          <w:rFonts w:ascii="仿宋" w:eastAsia="仿宋" w:hAnsi="仿宋" w:hint="eastAsia"/>
          <w:color w:val="000000" w:themeColor="text1"/>
          <w:sz w:val="32"/>
          <w:szCs w:val="32"/>
        </w:rPr>
        <w:instrText xml:space="preserve"> = 3 \* GB3 </w:instrText>
      </w:r>
      <w:r>
        <w:rPr>
          <w:rFonts w:ascii="仿宋" w:eastAsia="仿宋" w:hAnsi="仿宋" w:hint="eastAsia"/>
          <w:color w:val="000000" w:themeColor="text1"/>
          <w:sz w:val="32"/>
          <w:szCs w:val="32"/>
        </w:rPr>
        <w:fldChar w:fldCharType="separate"/>
      </w:r>
      <w:r w:rsidR="00E93E09">
        <w:rPr>
          <w:rFonts w:ascii="仿宋" w:eastAsia="仿宋" w:hAnsi="仿宋" w:hint="eastAsia"/>
          <w:color w:val="000000" w:themeColor="text1"/>
          <w:sz w:val="32"/>
          <w:szCs w:val="32"/>
        </w:rPr>
        <w:t>③</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研究生（留学生）课程5.0。</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（3）以上课程取值重合时，按最高系数取值，不累加计算。</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vertAlign w:val="subscript"/>
        </w:rPr>
      </w:pPr>
      <w:r>
        <w:rPr>
          <w:rFonts w:ascii="仿宋" w:eastAsia="仿宋" w:hAnsi="仿宋" w:hint="eastAsia"/>
          <w:color w:val="000000" w:themeColor="text1"/>
          <w:sz w:val="32"/>
          <w:szCs w:val="32"/>
        </w:rPr>
        <w:t>2.效益系数K</w:t>
      </w:r>
      <w:r>
        <w:rPr>
          <w:rFonts w:ascii="仿宋" w:eastAsia="仿宋" w:hAnsi="仿宋" w:hint="eastAsia"/>
          <w:color w:val="000000" w:themeColor="text1"/>
          <w:sz w:val="32"/>
          <w:szCs w:val="32"/>
          <w:vertAlign w:val="subscript"/>
        </w:rPr>
        <w:t>2</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（1）本、专科生课程</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学生人数60人为一个教学班基数。班级规模不足60人时，以60人计算；班级规模超过60人时，K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按以下公式计算：</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＝0.1×(班级学生人数－60)/60</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（2）研究生课程</w:t>
      </w:r>
    </w:p>
    <w:p w:rsidR="00E93E09" w:rsidRDefault="00BB4BDB"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fldChar w:fldCharType="begin"/>
      </w:r>
      <w:r w:rsidR="00E93E09">
        <w:rPr>
          <w:rFonts w:ascii="仿宋" w:eastAsia="仿宋" w:hAnsi="仿宋" w:hint="eastAsia"/>
          <w:color w:val="000000" w:themeColor="text1"/>
          <w:sz w:val="32"/>
          <w:szCs w:val="32"/>
        </w:rPr>
        <w:instrText xml:space="preserve"> = 1 \* GB3 </w:instrText>
      </w:r>
      <w:r>
        <w:rPr>
          <w:rFonts w:ascii="仿宋" w:eastAsia="仿宋" w:hAnsi="仿宋" w:hint="eastAsia"/>
          <w:color w:val="000000" w:themeColor="text1"/>
          <w:sz w:val="32"/>
          <w:szCs w:val="32"/>
        </w:rPr>
        <w:fldChar w:fldCharType="separate"/>
      </w:r>
      <w:r w:rsidR="00E93E09">
        <w:rPr>
          <w:rFonts w:ascii="仿宋" w:eastAsia="仿宋" w:hAnsi="仿宋" w:hint="eastAsia"/>
          <w:noProof/>
          <w:color w:val="000000" w:themeColor="text1"/>
          <w:sz w:val="32"/>
          <w:szCs w:val="32"/>
        </w:rPr>
        <w:t>①</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公共必修课、讲座课：学生人数60人为一个教学班基数。班级规模不足60人时，以60人计算；班级规模超过60人时，K2按以下公式计算：</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＝0.2×(班级学生人数－60)/60</w:t>
      </w:r>
    </w:p>
    <w:p w:rsidR="00E93E09" w:rsidRDefault="00BB4BDB"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fldChar w:fldCharType="begin"/>
      </w:r>
      <w:r w:rsidR="00E93E09">
        <w:rPr>
          <w:rFonts w:ascii="仿宋" w:eastAsia="仿宋" w:hAnsi="仿宋" w:hint="eastAsia"/>
          <w:color w:val="000000" w:themeColor="text1"/>
          <w:sz w:val="32"/>
          <w:szCs w:val="32"/>
        </w:rPr>
        <w:instrText xml:space="preserve"> = 2 \* GB3 </w:instrText>
      </w:r>
      <w:r>
        <w:rPr>
          <w:rFonts w:ascii="仿宋" w:eastAsia="仿宋" w:hAnsi="仿宋" w:hint="eastAsia"/>
          <w:color w:val="000000" w:themeColor="text1"/>
          <w:sz w:val="32"/>
          <w:szCs w:val="32"/>
        </w:rPr>
        <w:fldChar w:fldCharType="separate"/>
      </w:r>
      <w:r w:rsidR="00E93E09">
        <w:rPr>
          <w:rFonts w:ascii="仿宋" w:eastAsia="仿宋" w:hAnsi="仿宋" w:hint="eastAsia"/>
          <w:noProof/>
          <w:color w:val="000000" w:themeColor="text1"/>
          <w:sz w:val="32"/>
          <w:szCs w:val="32"/>
        </w:rPr>
        <w:t>②</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其他课程：学生人数30人为一个教学班基数。班级规模不足30人时，以30人计算；班级规模超过30人时，K2按以下公式计算：</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＝0.2×(班级学生人数－30)/30</w:t>
      </w:r>
    </w:p>
    <w:p w:rsidR="00E93E09" w:rsidRDefault="00E93E09" w:rsidP="00E93E09">
      <w:pPr>
        <w:adjustRightInd w:val="0"/>
        <w:snapToGrid w:val="0"/>
        <w:spacing w:line="490" w:lineRule="exact"/>
        <w:ind w:firstLineChars="192" w:firstLine="617"/>
        <w:rPr>
          <w:rFonts w:ascii="仿宋" w:eastAsia="仿宋" w:hAnsi="仿宋"/>
          <w:b/>
          <w:color w:val="000000" w:themeColor="text1"/>
          <w:sz w:val="32"/>
          <w:szCs w:val="32"/>
        </w:rPr>
      </w:pPr>
      <w:r>
        <w:rPr>
          <w:rFonts w:ascii="仿宋" w:eastAsia="仿宋" w:hAnsi="仿宋" w:hint="eastAsia"/>
          <w:b/>
          <w:color w:val="000000" w:themeColor="text1"/>
          <w:sz w:val="32"/>
          <w:szCs w:val="32"/>
        </w:rPr>
        <w:t>（二）实践教学</w:t>
      </w:r>
    </w:p>
    <w:p w:rsidR="00E93E09" w:rsidRDefault="00E93E09" w:rsidP="00E93E09">
      <w:pPr>
        <w:adjustRightInd w:val="0"/>
        <w:snapToGrid w:val="0"/>
        <w:spacing w:line="490" w:lineRule="exact"/>
        <w:ind w:firstLineChars="192" w:firstLine="614"/>
        <w:rPr>
          <w:rFonts w:ascii="仿宋" w:eastAsia="仿宋" w:hAnsi="仿宋"/>
          <w:color w:val="000000" w:themeColor="text1"/>
          <w:sz w:val="32"/>
          <w:szCs w:val="32"/>
        </w:rPr>
      </w:pPr>
      <w:r>
        <w:rPr>
          <w:rFonts w:ascii="仿宋" w:eastAsia="仿宋" w:hAnsi="仿宋" w:hint="eastAsia"/>
          <w:color w:val="000000" w:themeColor="text1"/>
          <w:sz w:val="32"/>
          <w:szCs w:val="32"/>
        </w:rPr>
        <w:t>实践课以每学期下达的教学任务书，进入课表（或进度审批表）的教学安排为核算依据。工作形式包括：实验、见习、课外实践等，工作内容包括：实验准备、指导、批改实验报告、评定实验成绩等。</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实践课工作量＝计划实践学时×实践小组数×综合系数k</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综合系数k＝K</w:t>
      </w:r>
      <w:r>
        <w:rPr>
          <w:rFonts w:ascii="仿宋" w:eastAsia="仿宋" w:hAnsi="仿宋" w:hint="eastAsia"/>
          <w:color w:val="000000" w:themeColor="text1"/>
          <w:sz w:val="32"/>
          <w:szCs w:val="32"/>
          <w:vertAlign w:val="subscript"/>
        </w:rPr>
        <w:t>1</w:t>
      </w:r>
      <w:r>
        <w:rPr>
          <w:rFonts w:ascii="仿宋" w:eastAsia="仿宋" w:hAnsi="仿宋" w:hint="eastAsia"/>
          <w:color w:val="000000" w:themeColor="text1"/>
          <w:sz w:val="32"/>
          <w:szCs w:val="32"/>
        </w:rPr>
        <w:t>+ 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 K</w:t>
      </w:r>
      <w:r>
        <w:rPr>
          <w:rFonts w:ascii="仿宋" w:eastAsia="仿宋" w:hAnsi="仿宋" w:hint="eastAsia"/>
          <w:color w:val="000000" w:themeColor="text1"/>
          <w:sz w:val="32"/>
          <w:szCs w:val="32"/>
          <w:vertAlign w:val="subscript"/>
        </w:rPr>
        <w:t>1</w:t>
      </w:r>
      <w:r>
        <w:rPr>
          <w:rFonts w:ascii="仿宋" w:eastAsia="仿宋" w:hAnsi="仿宋" w:hint="eastAsia"/>
          <w:color w:val="000000" w:themeColor="text1"/>
          <w:sz w:val="32"/>
          <w:szCs w:val="32"/>
        </w:rPr>
        <w:t>为课程系数，K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为效益系数。</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备注：①单位时间内，一般安排一名教师指导一个实践小组。确因教学需要，须安排多名教师同时指导，则应依照分工折算每名教师在单位时间内的教学工作量，不得累计重复计算。</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②每门课程实践分组应相对均衡。确因教学需要，某实践课分组较大并需分批教学时，若每批次安排一名教师单独指导，则按批次单独计算教师实践课时；若每批次安排多名教师同时指导，则按备注①执行。</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③实验班教改课程实践课取值同普通班级，不做调整。</w:t>
      </w:r>
    </w:p>
    <w:p w:rsidR="00E93E09" w:rsidRDefault="00E93E09" w:rsidP="00E93E09">
      <w:pPr>
        <w:pStyle w:val="a5"/>
        <w:widowControl/>
        <w:numPr>
          <w:ilvl w:val="0"/>
          <w:numId w:val="2"/>
        </w:numPr>
        <w:adjustRightInd w:val="0"/>
        <w:snapToGrid w:val="0"/>
        <w:spacing w:line="490" w:lineRule="exact"/>
        <w:ind w:firstLineChars="0"/>
        <w:rPr>
          <w:rFonts w:ascii="仿宋" w:eastAsia="仿宋" w:hAnsi="仿宋"/>
          <w:color w:val="000000" w:themeColor="text1"/>
          <w:sz w:val="32"/>
          <w:szCs w:val="32"/>
        </w:rPr>
      </w:pPr>
      <w:r>
        <w:rPr>
          <w:rFonts w:ascii="仿宋" w:eastAsia="仿宋" w:hAnsi="仿宋" w:hint="eastAsia"/>
          <w:color w:val="000000" w:themeColor="text1"/>
          <w:sz w:val="32"/>
          <w:szCs w:val="32"/>
        </w:rPr>
        <w:t>课程系数K</w:t>
      </w:r>
      <w:r>
        <w:rPr>
          <w:rFonts w:ascii="仿宋" w:eastAsia="仿宋" w:hAnsi="仿宋" w:hint="eastAsia"/>
          <w:color w:val="000000" w:themeColor="text1"/>
          <w:sz w:val="32"/>
          <w:szCs w:val="32"/>
          <w:vertAlign w:val="subscript"/>
        </w:rPr>
        <w:t>1</w:t>
      </w:r>
      <w:r>
        <w:rPr>
          <w:rFonts w:ascii="仿宋" w:eastAsia="仿宋" w:hAnsi="仿宋" w:hint="eastAsia"/>
          <w:color w:val="000000" w:themeColor="text1"/>
          <w:sz w:val="32"/>
          <w:szCs w:val="32"/>
        </w:rPr>
        <w:t xml:space="preserve"> </w:t>
      </w:r>
    </w:p>
    <w:p w:rsidR="00E93E09" w:rsidRDefault="00E93E09" w:rsidP="00E93E09">
      <w:pPr>
        <w:adjustRightInd w:val="0"/>
        <w:snapToGrid w:val="0"/>
        <w:spacing w:line="490" w:lineRule="exact"/>
        <w:ind w:left="640"/>
        <w:rPr>
          <w:rFonts w:ascii="仿宋" w:eastAsia="仿宋" w:hAnsi="仿宋"/>
          <w:color w:val="000000" w:themeColor="text1"/>
          <w:sz w:val="32"/>
          <w:szCs w:val="32"/>
        </w:rPr>
      </w:pPr>
      <w:r>
        <w:rPr>
          <w:rFonts w:ascii="仿宋" w:eastAsia="仿宋" w:hAnsi="仿宋" w:hint="eastAsia"/>
          <w:color w:val="000000" w:themeColor="text1"/>
          <w:sz w:val="32"/>
          <w:szCs w:val="32"/>
        </w:rPr>
        <w:t>（1）本、专科生（国内）课程</w:t>
      </w:r>
    </w:p>
    <w:p w:rsidR="00E93E09" w:rsidRDefault="00BB4BDB"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fldChar w:fldCharType="begin"/>
      </w:r>
      <w:r w:rsidR="00E93E09">
        <w:rPr>
          <w:rFonts w:ascii="仿宋" w:eastAsia="仿宋" w:hAnsi="仿宋" w:hint="eastAsia"/>
          <w:color w:val="000000" w:themeColor="text1"/>
          <w:sz w:val="32"/>
          <w:szCs w:val="32"/>
        </w:rPr>
        <w:instrText xml:space="preserve"> = 1 \* GB3 </w:instrText>
      </w:r>
      <w:r>
        <w:rPr>
          <w:rFonts w:ascii="仿宋" w:eastAsia="仿宋" w:hAnsi="仿宋" w:hint="eastAsia"/>
          <w:color w:val="000000" w:themeColor="text1"/>
          <w:sz w:val="32"/>
          <w:szCs w:val="32"/>
        </w:rPr>
        <w:fldChar w:fldCharType="separate"/>
      </w:r>
      <w:r w:rsidR="00E93E09">
        <w:rPr>
          <w:rFonts w:ascii="仿宋" w:eastAsia="仿宋" w:hAnsi="仿宋" w:hint="eastAsia"/>
          <w:noProof/>
          <w:color w:val="000000" w:themeColor="text1"/>
          <w:sz w:val="32"/>
          <w:szCs w:val="32"/>
        </w:rPr>
        <w:t>①</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一般课程：见习课0.5，实验课0.6；</w:t>
      </w:r>
    </w:p>
    <w:p w:rsidR="00E93E09" w:rsidRDefault="00E93E09" w:rsidP="00E93E09">
      <w:pPr>
        <w:widowControl/>
        <w:adjustRightInd w:val="0"/>
        <w:snapToGrid w:val="0"/>
        <w:spacing w:line="490" w:lineRule="exact"/>
        <w:ind w:leftChars="300" w:left="630"/>
        <w:rPr>
          <w:rFonts w:ascii="仿宋" w:eastAsia="仿宋" w:hAnsi="仿宋"/>
          <w:color w:val="000000" w:themeColor="text1"/>
          <w:sz w:val="32"/>
          <w:szCs w:val="32"/>
        </w:rPr>
      </w:pPr>
      <w:r>
        <w:rPr>
          <w:rFonts w:ascii="仿宋" w:eastAsia="仿宋" w:hAnsi="仿宋" w:hint="eastAsia"/>
          <w:color w:val="000000" w:themeColor="text1"/>
          <w:sz w:val="32"/>
          <w:szCs w:val="32"/>
        </w:rPr>
        <w:t>②上机教学：计算机专业课0.6，计算机公共课程0.7；③体育实践课1.0；</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④一般课程课外实践0.6，英语、计算机自主学习1.0。</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（2）其他培养类别、层次课程</w:t>
      </w:r>
    </w:p>
    <w:p w:rsidR="00E93E09" w:rsidRDefault="00BB4BDB"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fldChar w:fldCharType="begin"/>
      </w:r>
      <w:r w:rsidR="00E93E09">
        <w:rPr>
          <w:rFonts w:ascii="仿宋" w:eastAsia="仿宋" w:hAnsi="仿宋" w:hint="eastAsia"/>
          <w:color w:val="000000" w:themeColor="text1"/>
          <w:sz w:val="32"/>
          <w:szCs w:val="32"/>
        </w:rPr>
        <w:instrText xml:space="preserve"> = 1 \* GB3 </w:instrText>
      </w:r>
      <w:r>
        <w:rPr>
          <w:rFonts w:ascii="仿宋" w:eastAsia="仿宋" w:hAnsi="仿宋" w:hint="eastAsia"/>
          <w:color w:val="000000" w:themeColor="text1"/>
          <w:sz w:val="32"/>
          <w:szCs w:val="32"/>
        </w:rPr>
        <w:fldChar w:fldCharType="separate"/>
      </w:r>
      <w:r w:rsidR="00E93E09">
        <w:rPr>
          <w:rFonts w:ascii="仿宋" w:eastAsia="仿宋" w:hAnsi="仿宋" w:hint="eastAsia"/>
          <w:noProof/>
          <w:color w:val="000000" w:themeColor="text1"/>
          <w:sz w:val="32"/>
          <w:szCs w:val="32"/>
        </w:rPr>
        <w:t>①</w:t>
      </w:r>
      <w:r>
        <w:rPr>
          <w:rFonts w:ascii="仿宋" w:eastAsia="仿宋" w:hAnsi="仿宋" w:hint="eastAsia"/>
          <w:color w:val="000000" w:themeColor="text1"/>
          <w:sz w:val="32"/>
          <w:szCs w:val="32"/>
        </w:rPr>
        <w:fldChar w:fldCharType="end"/>
      </w:r>
      <w:r w:rsidR="00E93E09">
        <w:rPr>
          <w:rFonts w:ascii="仿宋" w:eastAsia="仿宋" w:hAnsi="仿宋" w:hint="eastAsia"/>
          <w:color w:val="000000" w:themeColor="text1"/>
          <w:sz w:val="32"/>
          <w:szCs w:val="32"/>
        </w:rPr>
        <w:t>本科（留学生）课程4.0；</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②研究生（国内）课程2.0；</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vertAlign w:val="subscript"/>
        </w:rPr>
      </w:pPr>
      <w:r>
        <w:rPr>
          <w:rFonts w:ascii="仿宋" w:eastAsia="仿宋" w:hAnsi="仿宋" w:hint="eastAsia"/>
          <w:color w:val="000000" w:themeColor="text1"/>
          <w:sz w:val="32"/>
          <w:szCs w:val="32"/>
        </w:rPr>
        <w:t>③研究生（留学生）课程5.0。</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2.效益系数K</w:t>
      </w:r>
      <w:r>
        <w:rPr>
          <w:rFonts w:ascii="仿宋" w:eastAsia="仿宋" w:hAnsi="仿宋" w:hint="eastAsia"/>
          <w:color w:val="000000" w:themeColor="text1"/>
          <w:sz w:val="32"/>
          <w:szCs w:val="32"/>
          <w:vertAlign w:val="subscript"/>
        </w:rPr>
        <w:t>2</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（1）本、专科生课程</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①实验、上机教学：以每25名学生为实验组基数。实验小组人数不足25人时，以25人计算；实验小组人数超过25人时，K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按以下公式计算：</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＝0.1×(分组学生人数－25)/25</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②见习教学：以每15名学生为见习小组基数。见习小组人数不足15人时，以15人计算；见习小组人数超过15人时，K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按以下公式计算：</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＝0.1×(分组学生人数－15)/15</w:t>
      </w:r>
    </w:p>
    <w:p w:rsidR="00E93E09" w:rsidRPr="00766A8E"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其中，分组学生人数=班级总人数/实践批次/每一批次安排</w:t>
      </w:r>
      <w:r w:rsidRPr="00766A8E">
        <w:rPr>
          <w:rFonts w:ascii="仿宋" w:eastAsia="仿宋" w:hAnsi="仿宋" w:hint="eastAsia"/>
          <w:color w:val="000000" w:themeColor="text1"/>
          <w:sz w:val="32"/>
          <w:szCs w:val="32"/>
        </w:rPr>
        <w:t>教师数。</w:t>
      </w:r>
    </w:p>
    <w:p w:rsidR="00426C84" w:rsidRPr="00766A8E" w:rsidRDefault="00A70370" w:rsidP="00426C84">
      <w:pPr>
        <w:widowControl/>
        <w:adjustRightInd w:val="0"/>
        <w:snapToGrid w:val="0"/>
        <w:spacing w:line="490" w:lineRule="exact"/>
        <w:ind w:firstLineChars="200" w:firstLine="640"/>
        <w:rPr>
          <w:rFonts w:ascii="仿宋" w:eastAsia="仿宋" w:hAnsi="仿宋"/>
          <w:color w:val="000000" w:themeColor="text1"/>
          <w:sz w:val="32"/>
          <w:szCs w:val="32"/>
        </w:rPr>
      </w:pPr>
      <w:r w:rsidRPr="00766A8E">
        <w:rPr>
          <w:rFonts w:ascii="仿宋" w:eastAsia="仿宋" w:hAnsi="仿宋" w:hint="eastAsia"/>
          <w:color w:val="000000" w:themeColor="text1"/>
          <w:sz w:val="32"/>
          <w:szCs w:val="32"/>
        </w:rPr>
        <w:t>③体育课：</w:t>
      </w:r>
      <w:r w:rsidR="00426C84" w:rsidRPr="00766A8E">
        <w:rPr>
          <w:rFonts w:ascii="仿宋" w:eastAsia="仿宋" w:hAnsi="仿宋" w:hint="eastAsia"/>
          <w:color w:val="000000" w:themeColor="text1"/>
          <w:sz w:val="32"/>
          <w:szCs w:val="32"/>
        </w:rPr>
        <w:t>以每50名学生为实践小组基数</w:t>
      </w:r>
      <w:r w:rsidRPr="00766A8E">
        <w:rPr>
          <w:rFonts w:ascii="仿宋" w:eastAsia="仿宋" w:hAnsi="仿宋" w:hint="eastAsia"/>
          <w:color w:val="000000" w:themeColor="text1"/>
          <w:sz w:val="32"/>
          <w:szCs w:val="32"/>
        </w:rPr>
        <w:t>。</w:t>
      </w:r>
      <w:r w:rsidR="00426C84" w:rsidRPr="00766A8E">
        <w:rPr>
          <w:rFonts w:ascii="仿宋" w:eastAsia="仿宋" w:hAnsi="仿宋" w:hint="eastAsia"/>
          <w:color w:val="000000" w:themeColor="text1"/>
          <w:sz w:val="32"/>
          <w:szCs w:val="32"/>
        </w:rPr>
        <w:t>实践小组人数不足50人时，以50人计算；实践小组人数超过50人时，K2按以下公式计算：</w:t>
      </w:r>
    </w:p>
    <w:p w:rsidR="00A70370" w:rsidRPr="00766A8E" w:rsidRDefault="00A70370" w:rsidP="00A70370">
      <w:pPr>
        <w:widowControl/>
        <w:adjustRightInd w:val="0"/>
        <w:snapToGrid w:val="0"/>
        <w:spacing w:line="490" w:lineRule="exact"/>
        <w:ind w:firstLineChars="200" w:firstLine="640"/>
        <w:rPr>
          <w:rFonts w:ascii="仿宋" w:eastAsia="仿宋" w:hAnsi="仿宋"/>
          <w:color w:val="000000" w:themeColor="text1"/>
          <w:sz w:val="32"/>
          <w:szCs w:val="32"/>
        </w:rPr>
      </w:pPr>
      <w:r w:rsidRPr="00766A8E">
        <w:rPr>
          <w:rFonts w:ascii="仿宋" w:eastAsia="仿宋" w:hAnsi="仿宋" w:hint="eastAsia"/>
          <w:color w:val="000000" w:themeColor="text1"/>
          <w:sz w:val="32"/>
          <w:szCs w:val="32"/>
        </w:rPr>
        <w:t>K</w:t>
      </w:r>
      <w:r w:rsidRPr="00766A8E">
        <w:rPr>
          <w:rFonts w:ascii="仿宋" w:eastAsia="仿宋" w:hAnsi="仿宋" w:hint="eastAsia"/>
          <w:color w:val="000000" w:themeColor="text1"/>
          <w:sz w:val="32"/>
          <w:szCs w:val="32"/>
          <w:vertAlign w:val="subscript"/>
        </w:rPr>
        <w:t>2</w:t>
      </w:r>
      <w:r w:rsidRPr="00766A8E">
        <w:rPr>
          <w:rFonts w:ascii="仿宋" w:eastAsia="仿宋" w:hAnsi="仿宋" w:hint="eastAsia"/>
          <w:color w:val="000000" w:themeColor="text1"/>
          <w:sz w:val="32"/>
          <w:szCs w:val="32"/>
        </w:rPr>
        <w:t>＝0.1×(班级学生人数－50)/50</w:t>
      </w:r>
    </w:p>
    <w:p w:rsidR="00E93E09" w:rsidRPr="00766A8E" w:rsidRDefault="00426C84" w:rsidP="00E93E09">
      <w:pPr>
        <w:widowControl/>
        <w:adjustRightInd w:val="0"/>
        <w:snapToGrid w:val="0"/>
        <w:spacing w:line="490" w:lineRule="exact"/>
        <w:ind w:firstLineChars="200" w:firstLine="640"/>
        <w:rPr>
          <w:rFonts w:ascii="仿宋" w:eastAsia="仿宋" w:hAnsi="仿宋"/>
          <w:color w:val="000000" w:themeColor="text1"/>
          <w:sz w:val="32"/>
          <w:szCs w:val="32"/>
        </w:rPr>
      </w:pPr>
      <w:r w:rsidRPr="00766A8E">
        <w:rPr>
          <w:rFonts w:ascii="仿宋" w:eastAsia="仿宋" w:hAnsi="仿宋" w:hint="eastAsia"/>
          <w:color w:val="000000" w:themeColor="text1"/>
          <w:sz w:val="32"/>
          <w:szCs w:val="32"/>
        </w:rPr>
        <w:t>④</w:t>
      </w:r>
      <w:r w:rsidR="00E93E09" w:rsidRPr="00766A8E">
        <w:rPr>
          <w:rFonts w:ascii="仿宋" w:eastAsia="仿宋" w:hAnsi="仿宋" w:hint="eastAsia"/>
          <w:color w:val="000000" w:themeColor="text1"/>
          <w:sz w:val="32"/>
          <w:szCs w:val="32"/>
        </w:rPr>
        <w:t>课外实践：无论学生分组及规模，不取效益系数K</w:t>
      </w:r>
      <w:r w:rsidR="00E93E09" w:rsidRPr="00766A8E">
        <w:rPr>
          <w:rFonts w:ascii="仿宋" w:eastAsia="仿宋" w:hAnsi="仿宋" w:hint="eastAsia"/>
          <w:color w:val="000000" w:themeColor="text1"/>
          <w:sz w:val="32"/>
          <w:szCs w:val="32"/>
          <w:vertAlign w:val="subscript"/>
        </w:rPr>
        <w:t>2</w:t>
      </w:r>
      <w:r w:rsidR="00E93E09" w:rsidRPr="00766A8E">
        <w:rPr>
          <w:rFonts w:ascii="仿宋" w:eastAsia="仿宋" w:hAnsi="仿宋" w:hint="eastAsia"/>
          <w:color w:val="000000" w:themeColor="text1"/>
          <w:sz w:val="32"/>
          <w:szCs w:val="32"/>
        </w:rPr>
        <w:t>。</w:t>
      </w:r>
    </w:p>
    <w:p w:rsidR="00E93E09" w:rsidRPr="00766A8E"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sidRPr="00766A8E">
        <w:rPr>
          <w:rFonts w:ascii="仿宋" w:eastAsia="仿宋" w:hAnsi="仿宋" w:hint="eastAsia"/>
          <w:color w:val="000000" w:themeColor="text1"/>
          <w:sz w:val="32"/>
          <w:szCs w:val="32"/>
        </w:rPr>
        <w:t>（2）研究生课程</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sidRPr="00766A8E">
        <w:rPr>
          <w:rFonts w:ascii="仿宋" w:eastAsia="仿宋" w:hAnsi="仿宋" w:hint="eastAsia"/>
          <w:color w:val="000000" w:themeColor="text1"/>
          <w:sz w:val="32"/>
          <w:szCs w:val="32"/>
        </w:rPr>
        <w:t>以每15名学生为实践小组基数。实验小</w:t>
      </w:r>
      <w:r>
        <w:rPr>
          <w:rFonts w:ascii="仿宋" w:eastAsia="仿宋" w:hAnsi="仿宋" w:hint="eastAsia"/>
          <w:color w:val="000000" w:themeColor="text1"/>
          <w:sz w:val="32"/>
          <w:szCs w:val="32"/>
        </w:rPr>
        <w:t>组人数不足15人时，以15人计算；实验小组人数大于15人时，K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按以下公式计算：</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K</w:t>
      </w:r>
      <w:r>
        <w:rPr>
          <w:rFonts w:ascii="仿宋" w:eastAsia="仿宋" w:hAnsi="仿宋" w:hint="eastAsia"/>
          <w:color w:val="000000" w:themeColor="text1"/>
          <w:sz w:val="32"/>
          <w:szCs w:val="32"/>
          <w:vertAlign w:val="subscript"/>
        </w:rPr>
        <w:t>2</w:t>
      </w:r>
      <w:r>
        <w:rPr>
          <w:rFonts w:ascii="仿宋" w:eastAsia="仿宋" w:hAnsi="仿宋" w:hint="eastAsia"/>
          <w:color w:val="000000" w:themeColor="text1"/>
          <w:sz w:val="32"/>
          <w:szCs w:val="32"/>
        </w:rPr>
        <w:t>＝0.2×(分组学生人数－15)/15</w:t>
      </w:r>
    </w:p>
    <w:p w:rsidR="00E93E09" w:rsidRDefault="00E93E09" w:rsidP="00E93E09">
      <w:pPr>
        <w:adjustRightInd w:val="0"/>
        <w:snapToGrid w:val="0"/>
        <w:spacing w:line="490" w:lineRule="exact"/>
        <w:ind w:firstLineChars="150" w:firstLine="482"/>
        <w:rPr>
          <w:rFonts w:ascii="仿宋" w:eastAsia="仿宋" w:hAnsi="仿宋"/>
          <w:b/>
          <w:color w:val="000000" w:themeColor="text1"/>
          <w:sz w:val="32"/>
          <w:szCs w:val="32"/>
        </w:rPr>
      </w:pPr>
      <w:r>
        <w:rPr>
          <w:rFonts w:ascii="仿宋" w:eastAsia="仿宋" w:hAnsi="仿宋" w:hint="eastAsia"/>
          <w:b/>
          <w:color w:val="000000" w:themeColor="text1"/>
          <w:sz w:val="32"/>
          <w:szCs w:val="32"/>
        </w:rPr>
        <w:t>（三）在线学习</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1.使用校外或校本慕课资源，组织学生开展在线学习。首次开课，以慕课核定学时为基准，组织在线学习工作量系</w:t>
      </w:r>
      <w:r>
        <w:rPr>
          <w:rFonts w:ascii="仿宋" w:eastAsia="仿宋" w:hAnsi="仿宋" w:hint="eastAsia"/>
          <w:color w:val="000000" w:themeColor="text1"/>
          <w:sz w:val="32"/>
          <w:szCs w:val="32"/>
        </w:rPr>
        <w:lastRenderedPageBreak/>
        <w:t>数取值为1.0；第二次及以后重开课，系数取值0.6。重开课如果在形式和内容上有实质性更新，经教务处审批，根据更新程度参照上述系数取值。</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2.使用校外或校本慕课资源，组织翻转课堂教学改革。以见面课实际学时为基准，见面课工作量系数取值为2.0。</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3.若同时组织学生在线学习和开展翻转课堂改革，则工作量基于上述原则叠加计算。</w:t>
      </w:r>
    </w:p>
    <w:p w:rsidR="00E93E09" w:rsidRDefault="00E93E09" w:rsidP="00E93E09">
      <w:pPr>
        <w:adjustRightInd w:val="0"/>
        <w:snapToGrid w:val="0"/>
        <w:spacing w:line="490" w:lineRule="exact"/>
        <w:ind w:firstLineChars="150" w:firstLine="482"/>
        <w:rPr>
          <w:rFonts w:ascii="仿宋" w:eastAsia="仿宋" w:hAnsi="仿宋"/>
          <w:b/>
          <w:color w:val="000000" w:themeColor="text1"/>
          <w:sz w:val="32"/>
          <w:szCs w:val="32"/>
        </w:rPr>
      </w:pPr>
      <w:r>
        <w:rPr>
          <w:rFonts w:ascii="仿宋" w:eastAsia="仿宋" w:hAnsi="仿宋" w:hint="eastAsia"/>
          <w:b/>
          <w:color w:val="000000" w:themeColor="text1"/>
          <w:sz w:val="32"/>
          <w:szCs w:val="32"/>
        </w:rPr>
        <w:t>（四）考试组织</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1.工作时间内（周一至周五上午8:00-12:00，下午2:30-6:00）安排的考试，监考教师每人每场次（2个小时）计1个考试工作量，考务管理人员、巡视领导、查场辅导员不计工作量。</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2.工作时间外安排的考试，监考教师每人每场次（2个小时）计1.5个考试工作量，考务管理人员、巡视领导、查场辅导员每半天计1.5个考试工作量。</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3.机考、技能操作等特殊形式的考试，先按实际工作时间折算为考试工作量后，再参照以上标准取值。</w:t>
      </w:r>
    </w:p>
    <w:p w:rsidR="00E93E09" w:rsidRDefault="00E93E09" w:rsidP="00E93E09">
      <w:pPr>
        <w:widowControl/>
        <w:adjustRightInd w:val="0"/>
        <w:snapToGrid w:val="0"/>
        <w:spacing w:line="490" w:lineRule="exact"/>
        <w:ind w:left="643"/>
        <w:rPr>
          <w:rFonts w:ascii="仿宋" w:eastAsia="仿宋" w:hAnsi="仿宋"/>
          <w:b/>
          <w:color w:val="000000" w:themeColor="text1"/>
          <w:sz w:val="32"/>
          <w:szCs w:val="32"/>
        </w:rPr>
      </w:pPr>
      <w:r>
        <w:rPr>
          <w:rFonts w:ascii="仿宋" w:eastAsia="仿宋" w:hAnsi="仿宋" w:hint="eastAsia"/>
          <w:b/>
          <w:color w:val="000000" w:themeColor="text1"/>
          <w:sz w:val="32"/>
          <w:szCs w:val="32"/>
        </w:rPr>
        <w:t>（五）毕业论文（设计）指导</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1.毕业论文（设计）指导</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本科生论文指导当量学时＝6×指导学生人数</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（注：此项为论文指导老师工作量）</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2.毕业论文（设计）其他工作</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本科生论文开题当量学时＝工作学时数×0.6</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本科生论文评阅当量学时＝1学时/篇</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本科生论文答辩当量学时＝工作学时数×0.8</w:t>
      </w:r>
    </w:p>
    <w:p w:rsidR="00E93E09" w:rsidRDefault="00E93E09" w:rsidP="00E93E09">
      <w:pPr>
        <w:adjustRightInd w:val="0"/>
        <w:snapToGrid w:val="0"/>
        <w:spacing w:line="490" w:lineRule="exact"/>
        <w:ind w:firstLineChars="200" w:firstLine="643"/>
        <w:rPr>
          <w:rFonts w:ascii="仿宋" w:eastAsia="仿宋" w:hAnsi="仿宋"/>
          <w:b/>
          <w:color w:val="000000" w:themeColor="text1"/>
          <w:sz w:val="32"/>
          <w:szCs w:val="32"/>
        </w:rPr>
      </w:pPr>
      <w:r>
        <w:rPr>
          <w:rFonts w:ascii="仿宋" w:eastAsia="仿宋" w:hAnsi="仿宋" w:hint="eastAsia"/>
          <w:b/>
          <w:color w:val="000000" w:themeColor="text1"/>
          <w:sz w:val="32"/>
          <w:szCs w:val="32"/>
        </w:rPr>
        <w:t>（六）其他实践教学工作</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1.开放实验室当量学时＝工作学时数×0.6。每学期初向教务处报送计划，审核备案。</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2.实习前强化训练当量学时＝工作学时数×0.6。每学期初向教务处报送计划，审核备案。</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3.实习巡回教学当量学时＝工作学时数。由教务处统一核定。</w:t>
      </w:r>
    </w:p>
    <w:p w:rsidR="00E93E09" w:rsidRDefault="00E93E09" w:rsidP="00E93E09">
      <w:pPr>
        <w:adjustRightInd w:val="0"/>
        <w:snapToGrid w:val="0"/>
        <w:spacing w:line="490" w:lineRule="exact"/>
        <w:ind w:firstLineChars="200" w:firstLine="643"/>
        <w:rPr>
          <w:rFonts w:ascii="仿宋" w:eastAsia="仿宋" w:hAnsi="仿宋"/>
          <w:b/>
          <w:color w:val="000000" w:themeColor="text1"/>
          <w:sz w:val="32"/>
          <w:szCs w:val="32"/>
        </w:rPr>
      </w:pPr>
      <w:r>
        <w:rPr>
          <w:rFonts w:ascii="仿宋" w:eastAsia="仿宋" w:hAnsi="仿宋" w:hint="eastAsia"/>
          <w:b/>
          <w:color w:val="000000" w:themeColor="text1"/>
          <w:sz w:val="32"/>
          <w:szCs w:val="32"/>
        </w:rPr>
        <w:t>（七）学业指导与支持</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1.本科生“导师制”</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①导师工作每年由学院组织考核，通过考核者获导师当量学时。考核材料报教务处审核备案。</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②导师基本当量学时=20学时/学习小组/年。若导师考核结果学院内排名为前10%（含10%），则在基本当量学时基础上增加10当量学时。 </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2.学科竞赛指导</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①组织、指导学生参加各级各类科研创新、操作技能、文化体育等学科竞赛活动，必须向相关职能部门呈报培训、竞赛工作方案，报分管院长审批后实施。</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②大学生创新创业训练计划项目指导教师，每结项按20学时计算。</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③指导教师的工作量及获奖奖励核发，均以教师实际指导的学时为基础，按照竞赛级别和获奖等次乘以相应的系数进行计算（详见下表）；若未取得任何名次，则指导教师的工作量按实际学时乘以0.8核算。</w:t>
      </w:r>
    </w:p>
    <w:p w:rsidR="00E93E09" w:rsidRDefault="00E93E09" w:rsidP="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表：教师指导学科竞赛工作量核算系数一览表</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29"/>
        <w:gridCol w:w="972"/>
        <w:gridCol w:w="850"/>
        <w:gridCol w:w="851"/>
        <w:gridCol w:w="850"/>
        <w:gridCol w:w="850"/>
        <w:gridCol w:w="921"/>
        <w:gridCol w:w="1821"/>
      </w:tblGrid>
      <w:tr w:rsidR="00E93E09" w:rsidTr="00E93E09">
        <w:trPr>
          <w:trHeight w:val="20"/>
          <w:jc w:val="center"/>
        </w:trPr>
        <w:tc>
          <w:tcPr>
            <w:tcW w:w="1829" w:type="dxa"/>
            <w:vMerge w:val="restart"/>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获奖类别</w:t>
            </w:r>
          </w:p>
        </w:tc>
        <w:tc>
          <w:tcPr>
            <w:tcW w:w="2673" w:type="dxa"/>
            <w:gridSpan w:val="3"/>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国家级（A类）团体奖</w:t>
            </w:r>
          </w:p>
        </w:tc>
        <w:tc>
          <w:tcPr>
            <w:tcW w:w="2621" w:type="dxa"/>
            <w:gridSpan w:val="3"/>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省级（A类）团体奖</w:t>
            </w:r>
          </w:p>
        </w:tc>
        <w:tc>
          <w:tcPr>
            <w:tcW w:w="182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市级团体奖</w:t>
            </w:r>
          </w:p>
        </w:tc>
      </w:tr>
      <w:tr w:rsidR="00E93E09" w:rsidTr="00E93E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3E09" w:rsidRDefault="00E93E09">
            <w:pPr>
              <w:widowControl/>
              <w:jc w:val="left"/>
              <w:rPr>
                <w:rFonts w:ascii="宋体" w:hAnsi="宋体"/>
                <w:b/>
                <w:color w:val="000000" w:themeColor="text1"/>
                <w:szCs w:val="21"/>
              </w:rPr>
            </w:pPr>
          </w:p>
        </w:tc>
        <w:tc>
          <w:tcPr>
            <w:tcW w:w="972"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一等</w:t>
            </w:r>
          </w:p>
        </w:tc>
        <w:tc>
          <w:tcPr>
            <w:tcW w:w="850"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二等</w:t>
            </w:r>
          </w:p>
        </w:tc>
        <w:tc>
          <w:tcPr>
            <w:tcW w:w="85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三等</w:t>
            </w:r>
          </w:p>
        </w:tc>
        <w:tc>
          <w:tcPr>
            <w:tcW w:w="850"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一等</w:t>
            </w:r>
          </w:p>
        </w:tc>
        <w:tc>
          <w:tcPr>
            <w:tcW w:w="850"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二等</w:t>
            </w:r>
          </w:p>
        </w:tc>
        <w:tc>
          <w:tcPr>
            <w:tcW w:w="92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三等</w:t>
            </w:r>
          </w:p>
        </w:tc>
        <w:tc>
          <w:tcPr>
            <w:tcW w:w="182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一等</w:t>
            </w:r>
          </w:p>
        </w:tc>
      </w:tr>
      <w:tr w:rsidR="00E93E09" w:rsidTr="00E93E09">
        <w:trPr>
          <w:trHeight w:val="20"/>
          <w:jc w:val="center"/>
        </w:trPr>
        <w:tc>
          <w:tcPr>
            <w:tcW w:w="1829"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系数</w:t>
            </w:r>
          </w:p>
        </w:tc>
        <w:tc>
          <w:tcPr>
            <w:tcW w:w="972"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1.8</w:t>
            </w:r>
          </w:p>
        </w:tc>
        <w:tc>
          <w:tcPr>
            <w:tcW w:w="850"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1.5</w:t>
            </w:r>
          </w:p>
        </w:tc>
        <w:tc>
          <w:tcPr>
            <w:tcW w:w="92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1.2</w:t>
            </w:r>
          </w:p>
        </w:tc>
        <w:tc>
          <w:tcPr>
            <w:tcW w:w="182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1.2</w:t>
            </w:r>
          </w:p>
        </w:tc>
      </w:tr>
    </w:tbl>
    <w:p w:rsidR="00E93E09" w:rsidRDefault="00E93E09" w:rsidP="00E93E09">
      <w:pPr>
        <w:adjustRightInd w:val="0"/>
        <w:snapToGrid w:val="0"/>
        <w:spacing w:line="490" w:lineRule="exact"/>
        <w:ind w:firstLineChars="200" w:firstLine="640"/>
        <w:rPr>
          <w:rFonts w:ascii="仿宋" w:eastAsia="仿宋" w:hAnsi="仿宋" w:cstheme="minorBidi"/>
          <w:color w:val="000000" w:themeColor="text1"/>
          <w:sz w:val="32"/>
          <w:szCs w:val="32"/>
        </w:rPr>
      </w:pPr>
      <w:r>
        <w:rPr>
          <w:rFonts w:ascii="仿宋" w:eastAsia="仿宋" w:hAnsi="仿宋" w:hint="eastAsia"/>
          <w:color w:val="000000" w:themeColor="text1"/>
          <w:sz w:val="32"/>
          <w:szCs w:val="32"/>
        </w:rPr>
        <w:t>注：①B类项目按A类项目相应标准的80%计算。</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②单项或个人奖按相应标准的80%核算指导教师工作量。</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③一个项目有多名指导教师的，按实际贡献大小进行分</w:t>
      </w:r>
      <w:r>
        <w:rPr>
          <w:rFonts w:ascii="仿宋" w:eastAsia="仿宋" w:hAnsi="仿宋" w:hint="eastAsia"/>
          <w:color w:val="000000" w:themeColor="text1"/>
          <w:sz w:val="32"/>
          <w:szCs w:val="32"/>
        </w:rPr>
        <w:lastRenderedPageBreak/>
        <w:t>配，第一指导教师占比不低于50%。</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④非表中所列奖项可参照上表标准执行。</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⑤竞赛级别以《湖北医药学院学科竞赛管理办法》中竞赛目录为准，目录以外的竞赛项目由教务处提出认定建议提交院长办公会讨论确定。</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⑥若指导的同一项目获得多个奖项，则取最高标准给予一次奖励。</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3.学习支持</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根据学校安排，教师在学习支持中心开展学习辅导工作，每次（2小时）计3当量学时。学时由学工处核定。</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4.心理咨询</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教师开展心理咨询每次（半天）计2当量学时。学时由学工处核定。</w:t>
      </w:r>
    </w:p>
    <w:p w:rsidR="00E93E09" w:rsidRDefault="00E93E09" w:rsidP="00E93E09">
      <w:pPr>
        <w:adjustRightInd w:val="0"/>
        <w:snapToGrid w:val="0"/>
        <w:spacing w:line="490" w:lineRule="exact"/>
        <w:ind w:firstLineChars="200" w:firstLine="643"/>
        <w:rPr>
          <w:rFonts w:ascii="仿宋" w:eastAsia="仿宋" w:hAnsi="仿宋"/>
          <w:b/>
          <w:color w:val="000000" w:themeColor="text1"/>
          <w:sz w:val="32"/>
          <w:szCs w:val="32"/>
        </w:rPr>
      </w:pPr>
      <w:r>
        <w:rPr>
          <w:rFonts w:ascii="仿宋" w:eastAsia="仿宋" w:hAnsi="仿宋" w:hint="eastAsia"/>
          <w:b/>
          <w:color w:val="000000" w:themeColor="text1"/>
          <w:sz w:val="32"/>
          <w:szCs w:val="32"/>
        </w:rPr>
        <w:t>（八）课外体育教学</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1.体质健康测试</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体质健康测试当量学时=参加测试人数/40(每小组人数）×4学时（每组按两次课，4学时统计）。</w:t>
      </w:r>
    </w:p>
    <w:p w:rsidR="00E93E09" w:rsidRDefault="00E93E09" w:rsidP="00E93E09">
      <w:pPr>
        <w:pStyle w:val="a5"/>
        <w:numPr>
          <w:ilvl w:val="0"/>
          <w:numId w:val="2"/>
        </w:numPr>
        <w:adjustRightInd w:val="0"/>
        <w:snapToGrid w:val="0"/>
        <w:spacing w:line="490" w:lineRule="exact"/>
        <w:ind w:firstLineChars="0"/>
        <w:rPr>
          <w:rFonts w:ascii="仿宋" w:eastAsia="仿宋" w:hAnsi="仿宋"/>
          <w:color w:val="000000" w:themeColor="text1"/>
          <w:sz w:val="32"/>
          <w:szCs w:val="32"/>
        </w:rPr>
      </w:pPr>
      <w:r>
        <w:rPr>
          <w:rFonts w:ascii="仿宋" w:eastAsia="仿宋" w:hAnsi="仿宋" w:hint="eastAsia"/>
          <w:color w:val="000000" w:themeColor="text1"/>
          <w:sz w:val="32"/>
          <w:szCs w:val="32"/>
        </w:rPr>
        <w:t>体育运动会</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体育教师组织春季运动会当量学时=8学时。</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体育教师组织冬季运动会当量学时=4学时。</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3.体育赛事裁判</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教师担任足球、篮球、排球等赛事裁判，每场比赛计3当量学时；担任乒乓球、羽毛球、运动会等赛事裁判，每半天计4当量学时。学时由学工处核定。</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4.学生运动队日常训练</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日常训练当量学时＝工作学时数×0.6。每学期初向教务处报送计划，审核备案。</w:t>
      </w:r>
    </w:p>
    <w:p w:rsidR="00E93E09" w:rsidRDefault="00E93E09" w:rsidP="00E93E09">
      <w:pPr>
        <w:adjustRightInd w:val="0"/>
        <w:snapToGrid w:val="0"/>
        <w:spacing w:line="490" w:lineRule="exact"/>
        <w:ind w:firstLineChars="200" w:firstLine="643"/>
        <w:rPr>
          <w:rFonts w:ascii="仿宋" w:eastAsia="仿宋" w:hAnsi="仿宋"/>
          <w:b/>
          <w:color w:val="000000" w:themeColor="text1"/>
          <w:sz w:val="32"/>
          <w:szCs w:val="32"/>
        </w:rPr>
      </w:pPr>
      <w:r>
        <w:rPr>
          <w:rFonts w:ascii="仿宋" w:eastAsia="仿宋" w:hAnsi="仿宋" w:hint="eastAsia"/>
          <w:b/>
          <w:color w:val="000000" w:themeColor="text1"/>
          <w:sz w:val="32"/>
          <w:szCs w:val="32"/>
        </w:rPr>
        <w:t>（九）教学内涵建设</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教学内涵建设以项目组为单位核算总工作量。以规定的验收期为时限（无固定期限要求的项目，自下文之日起以3年为限），分年度平均核算当年项目建设工作量；项目组各成员的工作量由项目组负责人确定。</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1.教学文件编制</w:t>
      </w:r>
    </w:p>
    <w:p w:rsidR="00E93E09" w:rsidRDefault="00E93E09" w:rsidP="00E93E09">
      <w:pPr>
        <w:widowControl/>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经学校有关业务单位(教务处、药护学院、继续教育学院、研究生处、国际学院等)授权编制的专业人才培养方案计40当量学时/专业，课程教学大纲计15当量学时/课程，课程学习指南计10当量学时/课程。</w:t>
      </w:r>
    </w:p>
    <w:p w:rsidR="00E93E09" w:rsidRDefault="00E93E09" w:rsidP="00E93E09">
      <w:pPr>
        <w:adjustRightInd w:val="0"/>
        <w:snapToGrid w:val="0"/>
        <w:spacing w:line="490" w:lineRule="exact"/>
        <w:ind w:firstLineChars="192" w:firstLine="614"/>
        <w:rPr>
          <w:rFonts w:ascii="仿宋" w:eastAsia="仿宋" w:hAnsi="仿宋"/>
          <w:color w:val="000000" w:themeColor="text1"/>
          <w:sz w:val="32"/>
          <w:szCs w:val="32"/>
        </w:rPr>
      </w:pPr>
      <w:r>
        <w:rPr>
          <w:rFonts w:ascii="仿宋" w:eastAsia="仿宋" w:hAnsi="仿宋" w:hint="eastAsia"/>
          <w:color w:val="000000" w:themeColor="text1"/>
          <w:sz w:val="32"/>
          <w:szCs w:val="32"/>
        </w:rPr>
        <w:t>2.课程建设项目</w:t>
      </w:r>
    </w:p>
    <w:tbl>
      <w:tblPr>
        <w:tblW w:w="4754" w:type="pct"/>
        <w:jc w:val="center"/>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1"/>
        <w:gridCol w:w="2267"/>
        <w:gridCol w:w="2535"/>
      </w:tblGrid>
      <w:tr w:rsidR="00E93E09" w:rsidTr="00E93E09">
        <w:trPr>
          <w:trHeight w:val="20"/>
          <w:jc w:val="center"/>
        </w:trPr>
        <w:tc>
          <w:tcPr>
            <w:tcW w:w="2037"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项目名称</w:t>
            </w:r>
          </w:p>
        </w:tc>
        <w:tc>
          <w:tcPr>
            <w:tcW w:w="1399"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立项工作量</w:t>
            </w:r>
          </w:p>
        </w:tc>
        <w:tc>
          <w:tcPr>
            <w:tcW w:w="1564"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维护或更新工作量/年</w:t>
            </w:r>
          </w:p>
        </w:tc>
      </w:tr>
      <w:tr w:rsidR="00E93E09" w:rsidTr="00E93E09">
        <w:trPr>
          <w:trHeight w:val="20"/>
          <w:jc w:val="center"/>
        </w:trPr>
        <w:tc>
          <w:tcPr>
            <w:tcW w:w="2037"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国家级在线开放课程（慕课）</w:t>
            </w:r>
          </w:p>
        </w:tc>
        <w:tc>
          <w:tcPr>
            <w:tcW w:w="1399"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300</w:t>
            </w:r>
          </w:p>
        </w:tc>
        <w:tc>
          <w:tcPr>
            <w:tcW w:w="1564"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100</w:t>
            </w:r>
          </w:p>
        </w:tc>
      </w:tr>
      <w:tr w:rsidR="00E93E09" w:rsidTr="00E93E09">
        <w:trPr>
          <w:trHeight w:val="20"/>
          <w:jc w:val="center"/>
        </w:trPr>
        <w:tc>
          <w:tcPr>
            <w:tcW w:w="2037"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省级在线开放课程（慕课）</w:t>
            </w:r>
          </w:p>
        </w:tc>
        <w:tc>
          <w:tcPr>
            <w:tcW w:w="1399"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200</w:t>
            </w:r>
          </w:p>
        </w:tc>
        <w:tc>
          <w:tcPr>
            <w:tcW w:w="1564"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60</w:t>
            </w:r>
          </w:p>
        </w:tc>
      </w:tr>
      <w:tr w:rsidR="00E93E09" w:rsidTr="00E93E09">
        <w:trPr>
          <w:trHeight w:val="20"/>
          <w:jc w:val="center"/>
        </w:trPr>
        <w:tc>
          <w:tcPr>
            <w:tcW w:w="2037"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校级在线开放课程（慕课）</w:t>
            </w:r>
          </w:p>
        </w:tc>
        <w:tc>
          <w:tcPr>
            <w:tcW w:w="1399"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100</w:t>
            </w:r>
          </w:p>
        </w:tc>
        <w:tc>
          <w:tcPr>
            <w:tcW w:w="1564"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30</w:t>
            </w:r>
          </w:p>
        </w:tc>
      </w:tr>
      <w:tr w:rsidR="00E93E09" w:rsidTr="00E93E09">
        <w:trPr>
          <w:trHeight w:val="20"/>
          <w:jc w:val="center"/>
        </w:trPr>
        <w:tc>
          <w:tcPr>
            <w:tcW w:w="2037"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校级优秀课程中心网站</w:t>
            </w:r>
          </w:p>
        </w:tc>
        <w:tc>
          <w:tcPr>
            <w:tcW w:w="1399"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80</w:t>
            </w:r>
          </w:p>
        </w:tc>
        <w:tc>
          <w:tcPr>
            <w:tcW w:w="1564"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30</w:t>
            </w:r>
          </w:p>
        </w:tc>
      </w:tr>
      <w:tr w:rsidR="00E93E09" w:rsidTr="00E93E09">
        <w:trPr>
          <w:trHeight w:val="20"/>
          <w:jc w:val="center"/>
        </w:trPr>
        <w:tc>
          <w:tcPr>
            <w:tcW w:w="2037"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校级优秀微课</w:t>
            </w:r>
          </w:p>
        </w:tc>
        <w:tc>
          <w:tcPr>
            <w:tcW w:w="1399"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20</w:t>
            </w:r>
          </w:p>
        </w:tc>
        <w:tc>
          <w:tcPr>
            <w:tcW w:w="1564" w:type="pct"/>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5</w:t>
            </w:r>
          </w:p>
        </w:tc>
      </w:tr>
    </w:tbl>
    <w:p w:rsidR="00E93E09" w:rsidRDefault="00E93E09" w:rsidP="00E93E09">
      <w:pPr>
        <w:adjustRightInd w:val="0"/>
        <w:snapToGrid w:val="0"/>
        <w:spacing w:line="490" w:lineRule="exact"/>
        <w:ind w:firstLineChars="200" w:firstLine="640"/>
        <w:rPr>
          <w:rFonts w:ascii="仿宋" w:eastAsia="仿宋" w:hAnsi="仿宋" w:cstheme="minorBidi"/>
          <w:b/>
          <w:color w:val="000000" w:themeColor="text1"/>
          <w:sz w:val="32"/>
          <w:szCs w:val="32"/>
        </w:rPr>
      </w:pPr>
      <w:r>
        <w:rPr>
          <w:rFonts w:ascii="仿宋" w:eastAsia="仿宋" w:hAnsi="仿宋" w:hint="eastAsia"/>
          <w:color w:val="000000" w:themeColor="text1"/>
          <w:sz w:val="32"/>
          <w:szCs w:val="32"/>
        </w:rPr>
        <w:t>3.专业建设项目</w:t>
      </w:r>
    </w:p>
    <w:tbl>
      <w:tblPr>
        <w:tblW w:w="0" w:type="auto"/>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6"/>
        <w:gridCol w:w="2194"/>
        <w:gridCol w:w="2601"/>
      </w:tblGrid>
      <w:tr w:rsidR="00E93E09" w:rsidTr="00E93E09">
        <w:trPr>
          <w:trHeight w:val="2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项目名称</w:t>
            </w:r>
          </w:p>
        </w:tc>
        <w:tc>
          <w:tcPr>
            <w:tcW w:w="2194"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立项工作量</w:t>
            </w:r>
          </w:p>
        </w:tc>
        <w:tc>
          <w:tcPr>
            <w:tcW w:w="260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建设工作量/年</w:t>
            </w:r>
          </w:p>
        </w:tc>
      </w:tr>
      <w:tr w:rsidR="00E93E09" w:rsidTr="00E93E09">
        <w:trPr>
          <w:trHeight w:val="2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国家级专业建设项目</w:t>
            </w:r>
          </w:p>
        </w:tc>
        <w:tc>
          <w:tcPr>
            <w:tcW w:w="2194"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300</w:t>
            </w:r>
          </w:p>
        </w:tc>
        <w:tc>
          <w:tcPr>
            <w:tcW w:w="260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100</w:t>
            </w:r>
          </w:p>
        </w:tc>
      </w:tr>
      <w:tr w:rsidR="00E93E09" w:rsidTr="00E93E09">
        <w:trPr>
          <w:trHeight w:val="2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省级专业建设项目</w:t>
            </w:r>
          </w:p>
        </w:tc>
        <w:tc>
          <w:tcPr>
            <w:tcW w:w="2194"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200</w:t>
            </w:r>
          </w:p>
        </w:tc>
        <w:tc>
          <w:tcPr>
            <w:tcW w:w="2601" w:type="dxa"/>
            <w:tcBorders>
              <w:top w:val="single" w:sz="4" w:space="0" w:color="auto"/>
              <w:left w:val="single" w:sz="4" w:space="0" w:color="auto"/>
              <w:bottom w:val="single" w:sz="4" w:space="0" w:color="auto"/>
              <w:right w:val="single" w:sz="4" w:space="0" w:color="auto"/>
            </w:tcBorders>
            <w:vAlign w:val="center"/>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60</w:t>
            </w:r>
          </w:p>
        </w:tc>
      </w:tr>
    </w:tbl>
    <w:p w:rsidR="00E93E09" w:rsidRDefault="00E93E09" w:rsidP="00E93E09">
      <w:pPr>
        <w:adjustRightInd w:val="0"/>
        <w:snapToGrid w:val="0"/>
        <w:spacing w:line="490" w:lineRule="exact"/>
        <w:ind w:firstLineChars="192" w:firstLine="614"/>
        <w:rPr>
          <w:rFonts w:ascii="仿宋" w:eastAsia="仿宋" w:hAnsi="仿宋" w:cstheme="minorBidi"/>
          <w:color w:val="000000" w:themeColor="text1"/>
          <w:sz w:val="32"/>
          <w:szCs w:val="32"/>
        </w:rPr>
      </w:pPr>
      <w:r>
        <w:rPr>
          <w:rFonts w:ascii="仿宋" w:eastAsia="仿宋" w:hAnsi="仿宋" w:hint="eastAsia"/>
          <w:color w:val="000000" w:themeColor="text1"/>
          <w:sz w:val="32"/>
          <w:szCs w:val="32"/>
        </w:rPr>
        <w:t>4.实习实训基地建设项目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2"/>
        <w:gridCol w:w="2268"/>
        <w:gridCol w:w="2596"/>
      </w:tblGrid>
      <w:tr w:rsidR="00E93E09" w:rsidTr="00E93E09">
        <w:trPr>
          <w:trHeight w:val="20"/>
          <w:jc w:val="center"/>
        </w:trPr>
        <w:tc>
          <w:tcPr>
            <w:tcW w:w="3362"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项 目 名 称</w:t>
            </w:r>
          </w:p>
        </w:tc>
        <w:tc>
          <w:tcPr>
            <w:tcW w:w="2268"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立项工作量</w:t>
            </w:r>
          </w:p>
        </w:tc>
        <w:tc>
          <w:tcPr>
            <w:tcW w:w="2596"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b/>
                <w:color w:val="000000" w:themeColor="text1"/>
                <w:szCs w:val="21"/>
              </w:rPr>
            </w:pPr>
            <w:r>
              <w:rPr>
                <w:rFonts w:ascii="宋体" w:hAnsi="宋体" w:hint="eastAsia"/>
                <w:b/>
                <w:color w:val="000000" w:themeColor="text1"/>
                <w:szCs w:val="21"/>
              </w:rPr>
              <w:t>建设工作量/年</w:t>
            </w:r>
          </w:p>
        </w:tc>
      </w:tr>
      <w:tr w:rsidR="00E93E09" w:rsidTr="00E93E09">
        <w:trPr>
          <w:trHeight w:val="20"/>
          <w:jc w:val="center"/>
        </w:trPr>
        <w:tc>
          <w:tcPr>
            <w:tcW w:w="3362"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国家级实习实训基地</w:t>
            </w:r>
          </w:p>
        </w:tc>
        <w:tc>
          <w:tcPr>
            <w:tcW w:w="2268"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300</w:t>
            </w:r>
          </w:p>
        </w:tc>
        <w:tc>
          <w:tcPr>
            <w:tcW w:w="2596"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100</w:t>
            </w:r>
          </w:p>
        </w:tc>
      </w:tr>
      <w:tr w:rsidR="00E93E09" w:rsidTr="00E93E09">
        <w:trPr>
          <w:trHeight w:val="20"/>
          <w:jc w:val="center"/>
        </w:trPr>
        <w:tc>
          <w:tcPr>
            <w:tcW w:w="3362"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省级实习实训基地</w:t>
            </w:r>
          </w:p>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（校企共建省级实训基地）</w:t>
            </w:r>
          </w:p>
        </w:tc>
        <w:tc>
          <w:tcPr>
            <w:tcW w:w="2268"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200</w:t>
            </w:r>
          </w:p>
        </w:tc>
        <w:tc>
          <w:tcPr>
            <w:tcW w:w="2596"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60</w:t>
            </w:r>
          </w:p>
        </w:tc>
      </w:tr>
      <w:tr w:rsidR="00E93E09" w:rsidTr="00E93E09">
        <w:trPr>
          <w:trHeight w:val="20"/>
          <w:jc w:val="center"/>
        </w:trPr>
        <w:tc>
          <w:tcPr>
            <w:tcW w:w="3362"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校级优秀实习实训中心</w:t>
            </w:r>
          </w:p>
        </w:tc>
        <w:tc>
          <w:tcPr>
            <w:tcW w:w="2268"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80</w:t>
            </w:r>
          </w:p>
        </w:tc>
        <w:tc>
          <w:tcPr>
            <w:tcW w:w="2596" w:type="dxa"/>
            <w:tcBorders>
              <w:top w:val="single" w:sz="4" w:space="0" w:color="auto"/>
              <w:left w:val="single" w:sz="4" w:space="0" w:color="auto"/>
              <w:bottom w:val="single" w:sz="4" w:space="0" w:color="auto"/>
              <w:right w:val="single" w:sz="4" w:space="0" w:color="auto"/>
            </w:tcBorders>
            <w:hideMark/>
          </w:tcPr>
          <w:p w:rsidR="00E93E09" w:rsidRDefault="00E93E09">
            <w:pPr>
              <w:adjustRightInd w:val="0"/>
              <w:snapToGrid w:val="0"/>
              <w:spacing w:line="490" w:lineRule="exact"/>
              <w:jc w:val="center"/>
              <w:rPr>
                <w:rFonts w:ascii="宋体" w:hAnsi="宋体"/>
                <w:color w:val="000000" w:themeColor="text1"/>
                <w:szCs w:val="21"/>
              </w:rPr>
            </w:pPr>
            <w:r>
              <w:rPr>
                <w:rFonts w:ascii="宋体" w:hAnsi="宋体" w:hint="eastAsia"/>
                <w:color w:val="000000" w:themeColor="text1"/>
                <w:szCs w:val="21"/>
              </w:rPr>
              <w:t>30</w:t>
            </w:r>
          </w:p>
        </w:tc>
      </w:tr>
    </w:tbl>
    <w:p w:rsidR="00E93E09" w:rsidRDefault="00E93E09" w:rsidP="00E93E09">
      <w:pPr>
        <w:adjustRightInd w:val="0"/>
        <w:snapToGrid w:val="0"/>
        <w:spacing w:line="490" w:lineRule="exact"/>
        <w:ind w:firstLineChars="192" w:firstLine="614"/>
        <w:rPr>
          <w:rFonts w:ascii="仿宋" w:eastAsia="仿宋" w:hAnsi="仿宋" w:cstheme="minorBidi"/>
          <w:color w:val="000000" w:themeColor="text1"/>
          <w:sz w:val="32"/>
          <w:szCs w:val="32"/>
        </w:rPr>
      </w:pPr>
      <w:r>
        <w:rPr>
          <w:rFonts w:ascii="仿宋" w:eastAsia="仿宋" w:hAnsi="仿宋" w:hint="eastAsia"/>
          <w:color w:val="000000" w:themeColor="text1"/>
          <w:sz w:val="32"/>
          <w:szCs w:val="32"/>
        </w:rPr>
        <w:t>注：以上国家级、省级项目经学校评审推荐上报但未获准立项，可按相应立项工作量标准的四分之一核算工作量。</w:t>
      </w:r>
    </w:p>
    <w:p w:rsidR="00E93E09" w:rsidRDefault="00E93E09" w:rsidP="00E93E09">
      <w:pPr>
        <w:adjustRightInd w:val="0"/>
        <w:snapToGrid w:val="0"/>
        <w:spacing w:line="490" w:lineRule="exact"/>
        <w:ind w:firstLineChars="192" w:firstLine="617"/>
        <w:rPr>
          <w:rFonts w:ascii="仿宋" w:eastAsia="仿宋" w:hAnsi="仿宋"/>
          <w:b/>
          <w:color w:val="000000" w:themeColor="text1"/>
          <w:sz w:val="32"/>
          <w:szCs w:val="32"/>
        </w:rPr>
      </w:pPr>
      <w:r>
        <w:rPr>
          <w:rFonts w:ascii="仿宋" w:eastAsia="仿宋" w:hAnsi="仿宋" w:hint="eastAsia"/>
          <w:b/>
          <w:color w:val="000000" w:themeColor="text1"/>
          <w:sz w:val="32"/>
          <w:szCs w:val="32"/>
        </w:rPr>
        <w:lastRenderedPageBreak/>
        <w:t>三、附则</w:t>
      </w:r>
    </w:p>
    <w:p w:rsidR="00E93E09" w:rsidRDefault="00E93E09" w:rsidP="00E93E09">
      <w:pPr>
        <w:adjustRightInd w:val="0"/>
        <w:snapToGrid w:val="0"/>
        <w:spacing w:line="490" w:lineRule="exact"/>
        <w:ind w:firstLineChars="192" w:firstLine="614"/>
        <w:rPr>
          <w:rFonts w:ascii="仿宋" w:eastAsia="仿宋" w:hAnsi="仿宋"/>
          <w:color w:val="000000" w:themeColor="text1"/>
          <w:sz w:val="32"/>
          <w:szCs w:val="32"/>
        </w:rPr>
      </w:pPr>
      <w:r>
        <w:rPr>
          <w:rFonts w:ascii="仿宋" w:eastAsia="仿宋" w:hAnsi="仿宋" w:hint="eastAsia"/>
          <w:color w:val="000000" w:themeColor="text1"/>
          <w:sz w:val="32"/>
          <w:szCs w:val="32"/>
        </w:rPr>
        <w:t>（一）其它未列入的教学工作情况，由教务处参照本办法相关条款审核认定。</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（二）本办法自发文之日起实施，原发文件中与本办法相悖的条款以本办法为准。</w:t>
      </w:r>
    </w:p>
    <w:p w:rsidR="00E93E09" w:rsidRDefault="00E93E09" w:rsidP="00E93E09">
      <w:pPr>
        <w:adjustRightInd w:val="0"/>
        <w:snapToGrid w:val="0"/>
        <w:spacing w:line="49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（三）本办法由教务处负责解释。</w:t>
      </w:r>
    </w:p>
    <w:p w:rsidR="00E93E09" w:rsidRDefault="00E93E09" w:rsidP="00E93E09">
      <w:pPr>
        <w:topLinePunct/>
        <w:adjustRightInd w:val="0"/>
        <w:snapToGrid w:val="0"/>
        <w:spacing w:line="460" w:lineRule="exact"/>
        <w:rPr>
          <w:rFonts w:ascii="仿宋_GB2312" w:eastAsia="仿宋_GB2312"/>
          <w:sz w:val="32"/>
          <w:szCs w:val="32"/>
        </w:rPr>
      </w:pPr>
    </w:p>
    <w:p w:rsidR="00363660" w:rsidRDefault="00363660"/>
    <w:sectPr w:rsidR="00363660" w:rsidSect="002611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954" w:rsidRDefault="00656954" w:rsidP="00E93E09">
      <w:r>
        <w:separator/>
      </w:r>
    </w:p>
  </w:endnote>
  <w:endnote w:type="continuationSeparator" w:id="0">
    <w:p w:rsidR="00656954" w:rsidRDefault="00656954" w:rsidP="00E93E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954" w:rsidRDefault="00656954" w:rsidP="00E93E09">
      <w:r>
        <w:separator/>
      </w:r>
    </w:p>
  </w:footnote>
  <w:footnote w:type="continuationSeparator" w:id="0">
    <w:p w:rsidR="00656954" w:rsidRDefault="00656954" w:rsidP="00E93E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15C6F"/>
    <w:multiLevelType w:val="hybridMultilevel"/>
    <w:tmpl w:val="3B6645DA"/>
    <w:lvl w:ilvl="0" w:tplc="2384F1F8">
      <w:start w:val="1"/>
      <w:numFmt w:val="decimal"/>
      <w:lvlText w:val="%1."/>
      <w:lvlJc w:val="left"/>
      <w:pPr>
        <w:ind w:left="10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A4A126A"/>
    <w:multiLevelType w:val="hybridMultilevel"/>
    <w:tmpl w:val="3780A466"/>
    <w:lvl w:ilvl="0" w:tplc="F502119E">
      <w:start w:val="1"/>
      <w:numFmt w:val="decimal"/>
      <w:lvlText w:val="%1."/>
      <w:lvlJc w:val="left"/>
      <w:pPr>
        <w:ind w:left="10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B7231CC4-7372-4761-BE91-51502669816D}" w:val="MqJwsx3E1W+t2VnBdeZa=Pcgu9fzGRj7h4lbXo068QA/SOKCipNIYrDHUL5mTFyvk"/>
    <w:docVar w:name="{D3E74A87-D9E6-4FDF-A7F2-5B1EB6E02FC6}" w:val="MqJwsx3E1W+t2VnBdeZa=Pcgu9fzGRj7h4lbXo068QA/SOKCipNIYrDHUL5mTFyvk"/>
    <w:docVar w:name="DocumentID" w:val="{C91D42CD-B41B-45FD-9B4B-8626FB973768}_1"/>
  </w:docVars>
  <w:rsids>
    <w:rsidRoot w:val="00E93E09"/>
    <w:rsid w:val="00001D6C"/>
    <w:rsid w:val="00001DF5"/>
    <w:rsid w:val="0002045D"/>
    <w:rsid w:val="000233AB"/>
    <w:rsid w:val="00024853"/>
    <w:rsid w:val="000261A4"/>
    <w:rsid w:val="00027F3F"/>
    <w:rsid w:val="00031370"/>
    <w:rsid w:val="00031448"/>
    <w:rsid w:val="0003221F"/>
    <w:rsid w:val="00033A68"/>
    <w:rsid w:val="00037352"/>
    <w:rsid w:val="00037F93"/>
    <w:rsid w:val="00040313"/>
    <w:rsid w:val="000408DC"/>
    <w:rsid w:val="0004258A"/>
    <w:rsid w:val="00047D29"/>
    <w:rsid w:val="0005074F"/>
    <w:rsid w:val="00052A4B"/>
    <w:rsid w:val="0005497C"/>
    <w:rsid w:val="00056C89"/>
    <w:rsid w:val="0006072F"/>
    <w:rsid w:val="00070371"/>
    <w:rsid w:val="0007257D"/>
    <w:rsid w:val="00073086"/>
    <w:rsid w:val="000825CD"/>
    <w:rsid w:val="000840DD"/>
    <w:rsid w:val="00085023"/>
    <w:rsid w:val="00085403"/>
    <w:rsid w:val="00093604"/>
    <w:rsid w:val="00093987"/>
    <w:rsid w:val="00094AED"/>
    <w:rsid w:val="000954DE"/>
    <w:rsid w:val="000971CD"/>
    <w:rsid w:val="000973CC"/>
    <w:rsid w:val="000A1084"/>
    <w:rsid w:val="000A49AB"/>
    <w:rsid w:val="000A645B"/>
    <w:rsid w:val="000A79F3"/>
    <w:rsid w:val="000B03E0"/>
    <w:rsid w:val="000B4385"/>
    <w:rsid w:val="000B5341"/>
    <w:rsid w:val="000C4C31"/>
    <w:rsid w:val="000C4E37"/>
    <w:rsid w:val="000C5F85"/>
    <w:rsid w:val="000D17ED"/>
    <w:rsid w:val="000D2C01"/>
    <w:rsid w:val="000D5725"/>
    <w:rsid w:val="000E1318"/>
    <w:rsid w:val="000E1CD3"/>
    <w:rsid w:val="000E4E81"/>
    <w:rsid w:val="000E716C"/>
    <w:rsid w:val="000E75AB"/>
    <w:rsid w:val="000F01BC"/>
    <w:rsid w:val="000F24D4"/>
    <w:rsid w:val="000F3387"/>
    <w:rsid w:val="000F4066"/>
    <w:rsid w:val="000F490E"/>
    <w:rsid w:val="000F4F64"/>
    <w:rsid w:val="001009BC"/>
    <w:rsid w:val="00103CE0"/>
    <w:rsid w:val="00104B94"/>
    <w:rsid w:val="00107084"/>
    <w:rsid w:val="00110BE9"/>
    <w:rsid w:val="00112170"/>
    <w:rsid w:val="0011268C"/>
    <w:rsid w:val="001138E2"/>
    <w:rsid w:val="001143DD"/>
    <w:rsid w:val="0011464B"/>
    <w:rsid w:val="001158F6"/>
    <w:rsid w:val="00115ECD"/>
    <w:rsid w:val="00120B56"/>
    <w:rsid w:val="001210AE"/>
    <w:rsid w:val="00122492"/>
    <w:rsid w:val="00123118"/>
    <w:rsid w:val="00124568"/>
    <w:rsid w:val="00127BAD"/>
    <w:rsid w:val="0013120D"/>
    <w:rsid w:val="001317BD"/>
    <w:rsid w:val="001319B4"/>
    <w:rsid w:val="00133AE9"/>
    <w:rsid w:val="00134CC3"/>
    <w:rsid w:val="00142166"/>
    <w:rsid w:val="0014217B"/>
    <w:rsid w:val="001431A0"/>
    <w:rsid w:val="0014514B"/>
    <w:rsid w:val="00145297"/>
    <w:rsid w:val="0014577F"/>
    <w:rsid w:val="001548C2"/>
    <w:rsid w:val="00161214"/>
    <w:rsid w:val="001613D4"/>
    <w:rsid w:val="00162079"/>
    <w:rsid w:val="00162F31"/>
    <w:rsid w:val="00163C8A"/>
    <w:rsid w:val="00164491"/>
    <w:rsid w:val="00164C83"/>
    <w:rsid w:val="00166DDE"/>
    <w:rsid w:val="00167B63"/>
    <w:rsid w:val="00167FF9"/>
    <w:rsid w:val="001701BC"/>
    <w:rsid w:val="00170940"/>
    <w:rsid w:val="00172048"/>
    <w:rsid w:val="00173B6F"/>
    <w:rsid w:val="00180E76"/>
    <w:rsid w:val="001865B2"/>
    <w:rsid w:val="00190DE3"/>
    <w:rsid w:val="00191F1F"/>
    <w:rsid w:val="00194986"/>
    <w:rsid w:val="001A0766"/>
    <w:rsid w:val="001A08D8"/>
    <w:rsid w:val="001A22D0"/>
    <w:rsid w:val="001A2F3E"/>
    <w:rsid w:val="001A5F34"/>
    <w:rsid w:val="001A64EA"/>
    <w:rsid w:val="001A75DF"/>
    <w:rsid w:val="001B11AB"/>
    <w:rsid w:val="001B16F0"/>
    <w:rsid w:val="001B2F42"/>
    <w:rsid w:val="001B4A28"/>
    <w:rsid w:val="001C4547"/>
    <w:rsid w:val="001C63F0"/>
    <w:rsid w:val="001D1BAD"/>
    <w:rsid w:val="001D2338"/>
    <w:rsid w:val="001D409E"/>
    <w:rsid w:val="001D5D6F"/>
    <w:rsid w:val="001E0A10"/>
    <w:rsid w:val="001E3665"/>
    <w:rsid w:val="001E4C66"/>
    <w:rsid w:val="001E656F"/>
    <w:rsid w:val="001E7219"/>
    <w:rsid w:val="001E7365"/>
    <w:rsid w:val="001E794C"/>
    <w:rsid w:val="001F04DD"/>
    <w:rsid w:val="001F34DC"/>
    <w:rsid w:val="001F4E57"/>
    <w:rsid w:val="001F6DF7"/>
    <w:rsid w:val="001F7107"/>
    <w:rsid w:val="001F7216"/>
    <w:rsid w:val="001F7B1F"/>
    <w:rsid w:val="00201FA8"/>
    <w:rsid w:val="002024C1"/>
    <w:rsid w:val="002029BC"/>
    <w:rsid w:val="00204A58"/>
    <w:rsid w:val="002077F2"/>
    <w:rsid w:val="0021181D"/>
    <w:rsid w:val="00215AD3"/>
    <w:rsid w:val="00216730"/>
    <w:rsid w:val="00216EB5"/>
    <w:rsid w:val="0022006F"/>
    <w:rsid w:val="00220433"/>
    <w:rsid w:val="002211AB"/>
    <w:rsid w:val="0022153C"/>
    <w:rsid w:val="002232FF"/>
    <w:rsid w:val="00225458"/>
    <w:rsid w:val="00225BAC"/>
    <w:rsid w:val="00225DC5"/>
    <w:rsid w:val="002266A5"/>
    <w:rsid w:val="00226E5C"/>
    <w:rsid w:val="00227DC7"/>
    <w:rsid w:val="0023022E"/>
    <w:rsid w:val="002330F7"/>
    <w:rsid w:val="00233DA0"/>
    <w:rsid w:val="00237AB2"/>
    <w:rsid w:val="00237BB1"/>
    <w:rsid w:val="002401C6"/>
    <w:rsid w:val="0024149D"/>
    <w:rsid w:val="00244B48"/>
    <w:rsid w:val="0024741E"/>
    <w:rsid w:val="002509A5"/>
    <w:rsid w:val="0025100D"/>
    <w:rsid w:val="00252411"/>
    <w:rsid w:val="00252B7F"/>
    <w:rsid w:val="00255638"/>
    <w:rsid w:val="0025659F"/>
    <w:rsid w:val="002611B2"/>
    <w:rsid w:val="00262DE2"/>
    <w:rsid w:val="0026471E"/>
    <w:rsid w:val="00265F71"/>
    <w:rsid w:val="00272826"/>
    <w:rsid w:val="002754A8"/>
    <w:rsid w:val="00276F8D"/>
    <w:rsid w:val="0028091A"/>
    <w:rsid w:val="002823B8"/>
    <w:rsid w:val="00283D23"/>
    <w:rsid w:val="002843B4"/>
    <w:rsid w:val="002852A3"/>
    <w:rsid w:val="00285F23"/>
    <w:rsid w:val="00286247"/>
    <w:rsid w:val="00286468"/>
    <w:rsid w:val="00287A80"/>
    <w:rsid w:val="00287C70"/>
    <w:rsid w:val="00287F51"/>
    <w:rsid w:val="00293FD2"/>
    <w:rsid w:val="002962D4"/>
    <w:rsid w:val="002A0F58"/>
    <w:rsid w:val="002A3F15"/>
    <w:rsid w:val="002A609D"/>
    <w:rsid w:val="002B1DD8"/>
    <w:rsid w:val="002B45B6"/>
    <w:rsid w:val="002B6969"/>
    <w:rsid w:val="002C6A3C"/>
    <w:rsid w:val="002C6BD6"/>
    <w:rsid w:val="002C6FFA"/>
    <w:rsid w:val="002C788B"/>
    <w:rsid w:val="002D07BB"/>
    <w:rsid w:val="002D0907"/>
    <w:rsid w:val="002D2842"/>
    <w:rsid w:val="002D4D95"/>
    <w:rsid w:val="002D60DC"/>
    <w:rsid w:val="002D6280"/>
    <w:rsid w:val="002E0D73"/>
    <w:rsid w:val="002E28DE"/>
    <w:rsid w:val="002E4559"/>
    <w:rsid w:val="002E51E2"/>
    <w:rsid w:val="002E573E"/>
    <w:rsid w:val="002E5B05"/>
    <w:rsid w:val="002E7D9D"/>
    <w:rsid w:val="002F1244"/>
    <w:rsid w:val="002F1683"/>
    <w:rsid w:val="002F1C1A"/>
    <w:rsid w:val="002F27AE"/>
    <w:rsid w:val="002F31F4"/>
    <w:rsid w:val="0030091F"/>
    <w:rsid w:val="00300E66"/>
    <w:rsid w:val="00300FA8"/>
    <w:rsid w:val="00303DD1"/>
    <w:rsid w:val="00303F8E"/>
    <w:rsid w:val="00307E14"/>
    <w:rsid w:val="003102FE"/>
    <w:rsid w:val="003128F7"/>
    <w:rsid w:val="00312FBD"/>
    <w:rsid w:val="00313103"/>
    <w:rsid w:val="0031389B"/>
    <w:rsid w:val="00320703"/>
    <w:rsid w:val="00321330"/>
    <w:rsid w:val="00323A18"/>
    <w:rsid w:val="0032526B"/>
    <w:rsid w:val="00327577"/>
    <w:rsid w:val="003275C1"/>
    <w:rsid w:val="00327D18"/>
    <w:rsid w:val="00327D95"/>
    <w:rsid w:val="00331BE7"/>
    <w:rsid w:val="00332A1B"/>
    <w:rsid w:val="0033313A"/>
    <w:rsid w:val="0033442C"/>
    <w:rsid w:val="003375FA"/>
    <w:rsid w:val="00341F19"/>
    <w:rsid w:val="003439F3"/>
    <w:rsid w:val="003521B1"/>
    <w:rsid w:val="00352BBD"/>
    <w:rsid w:val="003531A6"/>
    <w:rsid w:val="00353B34"/>
    <w:rsid w:val="0035642F"/>
    <w:rsid w:val="00360D99"/>
    <w:rsid w:val="00361398"/>
    <w:rsid w:val="00362D2C"/>
    <w:rsid w:val="0036311E"/>
    <w:rsid w:val="00363526"/>
    <w:rsid w:val="00363660"/>
    <w:rsid w:val="0036378E"/>
    <w:rsid w:val="00364FED"/>
    <w:rsid w:val="00365A2C"/>
    <w:rsid w:val="00367D5E"/>
    <w:rsid w:val="00374646"/>
    <w:rsid w:val="00374734"/>
    <w:rsid w:val="00374F58"/>
    <w:rsid w:val="003762E5"/>
    <w:rsid w:val="00377196"/>
    <w:rsid w:val="0037720D"/>
    <w:rsid w:val="0038316A"/>
    <w:rsid w:val="00386C42"/>
    <w:rsid w:val="0039458A"/>
    <w:rsid w:val="00396432"/>
    <w:rsid w:val="003A18A6"/>
    <w:rsid w:val="003A29CE"/>
    <w:rsid w:val="003A2F11"/>
    <w:rsid w:val="003A3BA9"/>
    <w:rsid w:val="003A5846"/>
    <w:rsid w:val="003B04D7"/>
    <w:rsid w:val="003B7983"/>
    <w:rsid w:val="003C0C2E"/>
    <w:rsid w:val="003C4B6E"/>
    <w:rsid w:val="003C50AA"/>
    <w:rsid w:val="003C589D"/>
    <w:rsid w:val="003D0001"/>
    <w:rsid w:val="003D0B6B"/>
    <w:rsid w:val="003D12DA"/>
    <w:rsid w:val="003D2884"/>
    <w:rsid w:val="003D4CA3"/>
    <w:rsid w:val="003D67F9"/>
    <w:rsid w:val="003D6890"/>
    <w:rsid w:val="003D7546"/>
    <w:rsid w:val="003E1472"/>
    <w:rsid w:val="003F0207"/>
    <w:rsid w:val="003F1EFF"/>
    <w:rsid w:val="003F22CC"/>
    <w:rsid w:val="003F40B2"/>
    <w:rsid w:val="003F5DE3"/>
    <w:rsid w:val="003F6765"/>
    <w:rsid w:val="003F737D"/>
    <w:rsid w:val="00400ABB"/>
    <w:rsid w:val="00400ED8"/>
    <w:rsid w:val="00404DC6"/>
    <w:rsid w:val="0040596E"/>
    <w:rsid w:val="00406859"/>
    <w:rsid w:val="00410D58"/>
    <w:rsid w:val="00412954"/>
    <w:rsid w:val="00415D87"/>
    <w:rsid w:val="0041651C"/>
    <w:rsid w:val="00417F2A"/>
    <w:rsid w:val="004206DE"/>
    <w:rsid w:val="004209F5"/>
    <w:rsid w:val="0042411C"/>
    <w:rsid w:val="00426C84"/>
    <w:rsid w:val="00430426"/>
    <w:rsid w:val="00431098"/>
    <w:rsid w:val="00431E15"/>
    <w:rsid w:val="00432014"/>
    <w:rsid w:val="004340F7"/>
    <w:rsid w:val="004379D7"/>
    <w:rsid w:val="00444B81"/>
    <w:rsid w:val="00445928"/>
    <w:rsid w:val="00446B4C"/>
    <w:rsid w:val="00450148"/>
    <w:rsid w:val="00450803"/>
    <w:rsid w:val="00451E0E"/>
    <w:rsid w:val="00454808"/>
    <w:rsid w:val="004615C6"/>
    <w:rsid w:val="0046277D"/>
    <w:rsid w:val="00462C42"/>
    <w:rsid w:val="00463843"/>
    <w:rsid w:val="00463CC6"/>
    <w:rsid w:val="0046472D"/>
    <w:rsid w:val="00464B0C"/>
    <w:rsid w:val="00466B9A"/>
    <w:rsid w:val="0046719D"/>
    <w:rsid w:val="00467239"/>
    <w:rsid w:val="004706B5"/>
    <w:rsid w:val="00472922"/>
    <w:rsid w:val="00474826"/>
    <w:rsid w:val="00474D0A"/>
    <w:rsid w:val="00474F23"/>
    <w:rsid w:val="0047558E"/>
    <w:rsid w:val="0047709B"/>
    <w:rsid w:val="0048386F"/>
    <w:rsid w:val="004852E9"/>
    <w:rsid w:val="00485A19"/>
    <w:rsid w:val="0048685A"/>
    <w:rsid w:val="00487734"/>
    <w:rsid w:val="00490C85"/>
    <w:rsid w:val="00490E92"/>
    <w:rsid w:val="00491281"/>
    <w:rsid w:val="004A0AC6"/>
    <w:rsid w:val="004A134D"/>
    <w:rsid w:val="004A2429"/>
    <w:rsid w:val="004A606A"/>
    <w:rsid w:val="004B08DC"/>
    <w:rsid w:val="004B0EEE"/>
    <w:rsid w:val="004B2BD6"/>
    <w:rsid w:val="004B2EF2"/>
    <w:rsid w:val="004C1263"/>
    <w:rsid w:val="004C1F05"/>
    <w:rsid w:val="004C7A90"/>
    <w:rsid w:val="004D065D"/>
    <w:rsid w:val="004D3643"/>
    <w:rsid w:val="004D3F5C"/>
    <w:rsid w:val="004D471B"/>
    <w:rsid w:val="004D51DB"/>
    <w:rsid w:val="004D53DB"/>
    <w:rsid w:val="004D7924"/>
    <w:rsid w:val="004E0C13"/>
    <w:rsid w:val="004E19CE"/>
    <w:rsid w:val="004E2C57"/>
    <w:rsid w:val="004E4AE5"/>
    <w:rsid w:val="004E6641"/>
    <w:rsid w:val="004E6C0A"/>
    <w:rsid w:val="004F0D41"/>
    <w:rsid w:val="004F0FA0"/>
    <w:rsid w:val="004F157D"/>
    <w:rsid w:val="004F236D"/>
    <w:rsid w:val="004F293B"/>
    <w:rsid w:val="004F3645"/>
    <w:rsid w:val="004F44E9"/>
    <w:rsid w:val="00504DD3"/>
    <w:rsid w:val="005060ED"/>
    <w:rsid w:val="00507732"/>
    <w:rsid w:val="00513A6E"/>
    <w:rsid w:val="00520C02"/>
    <w:rsid w:val="005233D2"/>
    <w:rsid w:val="00524594"/>
    <w:rsid w:val="00525018"/>
    <w:rsid w:val="005258EB"/>
    <w:rsid w:val="0053120E"/>
    <w:rsid w:val="00533A27"/>
    <w:rsid w:val="005358AB"/>
    <w:rsid w:val="00540941"/>
    <w:rsid w:val="00540EE5"/>
    <w:rsid w:val="00541E8A"/>
    <w:rsid w:val="00547EB6"/>
    <w:rsid w:val="00552C02"/>
    <w:rsid w:val="00555477"/>
    <w:rsid w:val="00555BC7"/>
    <w:rsid w:val="00556CEE"/>
    <w:rsid w:val="005600AE"/>
    <w:rsid w:val="00560B97"/>
    <w:rsid w:val="0056219C"/>
    <w:rsid w:val="00562BA9"/>
    <w:rsid w:val="00563D48"/>
    <w:rsid w:val="005647A3"/>
    <w:rsid w:val="0056695F"/>
    <w:rsid w:val="00566EEF"/>
    <w:rsid w:val="005672C5"/>
    <w:rsid w:val="005678DE"/>
    <w:rsid w:val="00575089"/>
    <w:rsid w:val="00575BA1"/>
    <w:rsid w:val="00576527"/>
    <w:rsid w:val="00580416"/>
    <w:rsid w:val="005823A3"/>
    <w:rsid w:val="00586582"/>
    <w:rsid w:val="005866A4"/>
    <w:rsid w:val="005903E5"/>
    <w:rsid w:val="005906F6"/>
    <w:rsid w:val="0059122D"/>
    <w:rsid w:val="00592862"/>
    <w:rsid w:val="00593F19"/>
    <w:rsid w:val="00594B51"/>
    <w:rsid w:val="00594CA9"/>
    <w:rsid w:val="00594FA6"/>
    <w:rsid w:val="005A22F6"/>
    <w:rsid w:val="005A3DF4"/>
    <w:rsid w:val="005A5857"/>
    <w:rsid w:val="005A6613"/>
    <w:rsid w:val="005A7CC3"/>
    <w:rsid w:val="005B0BC3"/>
    <w:rsid w:val="005B166A"/>
    <w:rsid w:val="005B32B6"/>
    <w:rsid w:val="005B4C5F"/>
    <w:rsid w:val="005B530E"/>
    <w:rsid w:val="005B6C20"/>
    <w:rsid w:val="005B741D"/>
    <w:rsid w:val="005C4F20"/>
    <w:rsid w:val="005C546E"/>
    <w:rsid w:val="005C629F"/>
    <w:rsid w:val="005C7F12"/>
    <w:rsid w:val="005D0339"/>
    <w:rsid w:val="005D03D1"/>
    <w:rsid w:val="005D0B63"/>
    <w:rsid w:val="005D1DA2"/>
    <w:rsid w:val="005E0A79"/>
    <w:rsid w:val="005E6901"/>
    <w:rsid w:val="005E731F"/>
    <w:rsid w:val="005F1FB7"/>
    <w:rsid w:val="005F430F"/>
    <w:rsid w:val="005F44F3"/>
    <w:rsid w:val="005F4731"/>
    <w:rsid w:val="005F4AA4"/>
    <w:rsid w:val="00601F4B"/>
    <w:rsid w:val="00602238"/>
    <w:rsid w:val="00604262"/>
    <w:rsid w:val="0060519B"/>
    <w:rsid w:val="006052A6"/>
    <w:rsid w:val="006069E7"/>
    <w:rsid w:val="006105F7"/>
    <w:rsid w:val="0061106F"/>
    <w:rsid w:val="006112F4"/>
    <w:rsid w:val="0061165E"/>
    <w:rsid w:val="006132B5"/>
    <w:rsid w:val="006137BA"/>
    <w:rsid w:val="0061616B"/>
    <w:rsid w:val="006164C5"/>
    <w:rsid w:val="00616840"/>
    <w:rsid w:val="0061723D"/>
    <w:rsid w:val="00620185"/>
    <w:rsid w:val="00620204"/>
    <w:rsid w:val="00621BC8"/>
    <w:rsid w:val="0062272A"/>
    <w:rsid w:val="00626AE1"/>
    <w:rsid w:val="00632B90"/>
    <w:rsid w:val="00635252"/>
    <w:rsid w:val="006357CF"/>
    <w:rsid w:val="00641489"/>
    <w:rsid w:val="00641F04"/>
    <w:rsid w:val="00643096"/>
    <w:rsid w:val="00643BB5"/>
    <w:rsid w:val="00644986"/>
    <w:rsid w:val="006500C1"/>
    <w:rsid w:val="00653CBF"/>
    <w:rsid w:val="00654CF1"/>
    <w:rsid w:val="00656954"/>
    <w:rsid w:val="00657E26"/>
    <w:rsid w:val="006703B7"/>
    <w:rsid w:val="00670FDD"/>
    <w:rsid w:val="00671B96"/>
    <w:rsid w:val="0067696D"/>
    <w:rsid w:val="00681974"/>
    <w:rsid w:val="00682438"/>
    <w:rsid w:val="00684697"/>
    <w:rsid w:val="00687E63"/>
    <w:rsid w:val="0069689B"/>
    <w:rsid w:val="006A0124"/>
    <w:rsid w:val="006A1215"/>
    <w:rsid w:val="006A12D0"/>
    <w:rsid w:val="006A67DA"/>
    <w:rsid w:val="006A6952"/>
    <w:rsid w:val="006A7895"/>
    <w:rsid w:val="006B102A"/>
    <w:rsid w:val="006B4345"/>
    <w:rsid w:val="006B6D25"/>
    <w:rsid w:val="006B75B3"/>
    <w:rsid w:val="006C1350"/>
    <w:rsid w:val="006C29C9"/>
    <w:rsid w:val="006C2B94"/>
    <w:rsid w:val="006C46AC"/>
    <w:rsid w:val="006C5B2C"/>
    <w:rsid w:val="006C5DDB"/>
    <w:rsid w:val="006C722A"/>
    <w:rsid w:val="006C73A3"/>
    <w:rsid w:val="006D0FDC"/>
    <w:rsid w:val="006D58A4"/>
    <w:rsid w:val="006D59ED"/>
    <w:rsid w:val="006D7C75"/>
    <w:rsid w:val="006E033C"/>
    <w:rsid w:val="006E10BC"/>
    <w:rsid w:val="006E4F5E"/>
    <w:rsid w:val="006E5591"/>
    <w:rsid w:val="006E59EE"/>
    <w:rsid w:val="006E6C03"/>
    <w:rsid w:val="006F17AD"/>
    <w:rsid w:val="006F2005"/>
    <w:rsid w:val="006F47A3"/>
    <w:rsid w:val="006F63D3"/>
    <w:rsid w:val="007025BF"/>
    <w:rsid w:val="00703773"/>
    <w:rsid w:val="00705483"/>
    <w:rsid w:val="007064BE"/>
    <w:rsid w:val="0070708E"/>
    <w:rsid w:val="00707477"/>
    <w:rsid w:val="00710E50"/>
    <w:rsid w:val="00711FCA"/>
    <w:rsid w:val="007133B7"/>
    <w:rsid w:val="00714960"/>
    <w:rsid w:val="007149BF"/>
    <w:rsid w:val="00714C39"/>
    <w:rsid w:val="00717B19"/>
    <w:rsid w:val="00717EBF"/>
    <w:rsid w:val="007203BB"/>
    <w:rsid w:val="0072140F"/>
    <w:rsid w:val="00721CEF"/>
    <w:rsid w:val="00723D99"/>
    <w:rsid w:val="00724862"/>
    <w:rsid w:val="00724E96"/>
    <w:rsid w:val="00725CF4"/>
    <w:rsid w:val="00725EFF"/>
    <w:rsid w:val="00726394"/>
    <w:rsid w:val="00727CEB"/>
    <w:rsid w:val="00732F96"/>
    <w:rsid w:val="00733511"/>
    <w:rsid w:val="00737C8F"/>
    <w:rsid w:val="00743C41"/>
    <w:rsid w:val="007455BE"/>
    <w:rsid w:val="00745681"/>
    <w:rsid w:val="00745F88"/>
    <w:rsid w:val="00756A85"/>
    <w:rsid w:val="0075705C"/>
    <w:rsid w:val="00761668"/>
    <w:rsid w:val="00761A41"/>
    <w:rsid w:val="007625FB"/>
    <w:rsid w:val="00763CAE"/>
    <w:rsid w:val="0076499C"/>
    <w:rsid w:val="00766A8E"/>
    <w:rsid w:val="007672D6"/>
    <w:rsid w:val="00767FD6"/>
    <w:rsid w:val="007704A2"/>
    <w:rsid w:val="00770A92"/>
    <w:rsid w:val="00771488"/>
    <w:rsid w:val="00772327"/>
    <w:rsid w:val="00773DE4"/>
    <w:rsid w:val="007753FB"/>
    <w:rsid w:val="00780D2D"/>
    <w:rsid w:val="007825B5"/>
    <w:rsid w:val="00785429"/>
    <w:rsid w:val="00785579"/>
    <w:rsid w:val="00785BD6"/>
    <w:rsid w:val="00785C26"/>
    <w:rsid w:val="00792020"/>
    <w:rsid w:val="007962B3"/>
    <w:rsid w:val="0079752A"/>
    <w:rsid w:val="007979DF"/>
    <w:rsid w:val="007A0D79"/>
    <w:rsid w:val="007A104E"/>
    <w:rsid w:val="007A2081"/>
    <w:rsid w:val="007A29D9"/>
    <w:rsid w:val="007A63E8"/>
    <w:rsid w:val="007A7ABD"/>
    <w:rsid w:val="007B0386"/>
    <w:rsid w:val="007B1F3F"/>
    <w:rsid w:val="007C033B"/>
    <w:rsid w:val="007C0728"/>
    <w:rsid w:val="007C4B4D"/>
    <w:rsid w:val="007C4E6A"/>
    <w:rsid w:val="007C74D9"/>
    <w:rsid w:val="007D0275"/>
    <w:rsid w:val="007D028D"/>
    <w:rsid w:val="007D03FB"/>
    <w:rsid w:val="007D3292"/>
    <w:rsid w:val="007D34D0"/>
    <w:rsid w:val="007D4466"/>
    <w:rsid w:val="007D528B"/>
    <w:rsid w:val="007D57BD"/>
    <w:rsid w:val="007E155E"/>
    <w:rsid w:val="007E24F0"/>
    <w:rsid w:val="007E2879"/>
    <w:rsid w:val="007E308F"/>
    <w:rsid w:val="007E65F9"/>
    <w:rsid w:val="007F0DD4"/>
    <w:rsid w:val="007F5613"/>
    <w:rsid w:val="007F5CCA"/>
    <w:rsid w:val="007F6E8E"/>
    <w:rsid w:val="008014B0"/>
    <w:rsid w:val="0080257F"/>
    <w:rsid w:val="00803158"/>
    <w:rsid w:val="00806E77"/>
    <w:rsid w:val="00807DA9"/>
    <w:rsid w:val="008102F3"/>
    <w:rsid w:val="008142F2"/>
    <w:rsid w:val="00820BC1"/>
    <w:rsid w:val="00820BD4"/>
    <w:rsid w:val="00821753"/>
    <w:rsid w:val="00823EF7"/>
    <w:rsid w:val="008259FE"/>
    <w:rsid w:val="00825D29"/>
    <w:rsid w:val="00826498"/>
    <w:rsid w:val="00826BC1"/>
    <w:rsid w:val="0082798F"/>
    <w:rsid w:val="00832CDA"/>
    <w:rsid w:val="00836265"/>
    <w:rsid w:val="00837868"/>
    <w:rsid w:val="00837E22"/>
    <w:rsid w:val="008466E0"/>
    <w:rsid w:val="00852FCE"/>
    <w:rsid w:val="00853A77"/>
    <w:rsid w:val="00854AC7"/>
    <w:rsid w:val="00855E09"/>
    <w:rsid w:val="008639D9"/>
    <w:rsid w:val="0086509D"/>
    <w:rsid w:val="00866BE6"/>
    <w:rsid w:val="008720F2"/>
    <w:rsid w:val="008734CD"/>
    <w:rsid w:val="00874C2C"/>
    <w:rsid w:val="00874CFF"/>
    <w:rsid w:val="00875FB4"/>
    <w:rsid w:val="00877CE5"/>
    <w:rsid w:val="00877D2C"/>
    <w:rsid w:val="00880D2F"/>
    <w:rsid w:val="0088585A"/>
    <w:rsid w:val="0088667F"/>
    <w:rsid w:val="0088687B"/>
    <w:rsid w:val="00886D01"/>
    <w:rsid w:val="00887D3F"/>
    <w:rsid w:val="00890488"/>
    <w:rsid w:val="00890752"/>
    <w:rsid w:val="00891C13"/>
    <w:rsid w:val="008923F6"/>
    <w:rsid w:val="00894D7D"/>
    <w:rsid w:val="00896EB0"/>
    <w:rsid w:val="008A05C1"/>
    <w:rsid w:val="008A102C"/>
    <w:rsid w:val="008A26E2"/>
    <w:rsid w:val="008A338A"/>
    <w:rsid w:val="008A6D19"/>
    <w:rsid w:val="008B1AAF"/>
    <w:rsid w:val="008B20EA"/>
    <w:rsid w:val="008B3EE7"/>
    <w:rsid w:val="008B4EB9"/>
    <w:rsid w:val="008B4FC3"/>
    <w:rsid w:val="008B541C"/>
    <w:rsid w:val="008B6B06"/>
    <w:rsid w:val="008B7003"/>
    <w:rsid w:val="008B729C"/>
    <w:rsid w:val="008C2673"/>
    <w:rsid w:val="008C32A2"/>
    <w:rsid w:val="008D0EA8"/>
    <w:rsid w:val="008D1C57"/>
    <w:rsid w:val="008D3B19"/>
    <w:rsid w:val="008D5571"/>
    <w:rsid w:val="008D71A1"/>
    <w:rsid w:val="008D7D91"/>
    <w:rsid w:val="008E1C89"/>
    <w:rsid w:val="008E425F"/>
    <w:rsid w:val="008E430E"/>
    <w:rsid w:val="008E4404"/>
    <w:rsid w:val="008E45D3"/>
    <w:rsid w:val="008E7096"/>
    <w:rsid w:val="008F0342"/>
    <w:rsid w:val="008F1636"/>
    <w:rsid w:val="008F3D3E"/>
    <w:rsid w:val="008F6239"/>
    <w:rsid w:val="008F7CED"/>
    <w:rsid w:val="0090053D"/>
    <w:rsid w:val="00903025"/>
    <w:rsid w:val="0090690C"/>
    <w:rsid w:val="0090694F"/>
    <w:rsid w:val="009113F5"/>
    <w:rsid w:val="0091584B"/>
    <w:rsid w:val="00923107"/>
    <w:rsid w:val="00926E48"/>
    <w:rsid w:val="009302AF"/>
    <w:rsid w:val="00930ED4"/>
    <w:rsid w:val="0093118B"/>
    <w:rsid w:val="0093133F"/>
    <w:rsid w:val="00932444"/>
    <w:rsid w:val="00940970"/>
    <w:rsid w:val="00941D68"/>
    <w:rsid w:val="00943DD7"/>
    <w:rsid w:val="00943DE5"/>
    <w:rsid w:val="009556BF"/>
    <w:rsid w:val="009569D0"/>
    <w:rsid w:val="0095776F"/>
    <w:rsid w:val="009614BB"/>
    <w:rsid w:val="00961941"/>
    <w:rsid w:val="00962BF9"/>
    <w:rsid w:val="00966CAF"/>
    <w:rsid w:val="00967181"/>
    <w:rsid w:val="00970100"/>
    <w:rsid w:val="00971150"/>
    <w:rsid w:val="009723F2"/>
    <w:rsid w:val="009724E5"/>
    <w:rsid w:val="00974668"/>
    <w:rsid w:val="009763A6"/>
    <w:rsid w:val="00977213"/>
    <w:rsid w:val="0097790F"/>
    <w:rsid w:val="00980C91"/>
    <w:rsid w:val="0098323B"/>
    <w:rsid w:val="0098562B"/>
    <w:rsid w:val="00986470"/>
    <w:rsid w:val="00993E81"/>
    <w:rsid w:val="009958BF"/>
    <w:rsid w:val="009A07EA"/>
    <w:rsid w:val="009A37B3"/>
    <w:rsid w:val="009A4B03"/>
    <w:rsid w:val="009A5082"/>
    <w:rsid w:val="009A59E4"/>
    <w:rsid w:val="009B2933"/>
    <w:rsid w:val="009B2EA7"/>
    <w:rsid w:val="009B2FC5"/>
    <w:rsid w:val="009B394F"/>
    <w:rsid w:val="009B4A42"/>
    <w:rsid w:val="009B61B5"/>
    <w:rsid w:val="009C141A"/>
    <w:rsid w:val="009C20A6"/>
    <w:rsid w:val="009C2B20"/>
    <w:rsid w:val="009C52E7"/>
    <w:rsid w:val="009C5317"/>
    <w:rsid w:val="009C62A0"/>
    <w:rsid w:val="009D5412"/>
    <w:rsid w:val="009D7391"/>
    <w:rsid w:val="009E384A"/>
    <w:rsid w:val="009E42FB"/>
    <w:rsid w:val="009E6FFB"/>
    <w:rsid w:val="009F18B3"/>
    <w:rsid w:val="009F3E1C"/>
    <w:rsid w:val="009F45BB"/>
    <w:rsid w:val="009F5D8F"/>
    <w:rsid w:val="009F5FA9"/>
    <w:rsid w:val="00A0176C"/>
    <w:rsid w:val="00A02C8E"/>
    <w:rsid w:val="00A03494"/>
    <w:rsid w:val="00A0452C"/>
    <w:rsid w:val="00A046F8"/>
    <w:rsid w:val="00A06E82"/>
    <w:rsid w:val="00A12D54"/>
    <w:rsid w:val="00A167BF"/>
    <w:rsid w:val="00A25688"/>
    <w:rsid w:val="00A315B3"/>
    <w:rsid w:val="00A319D7"/>
    <w:rsid w:val="00A32924"/>
    <w:rsid w:val="00A334A4"/>
    <w:rsid w:val="00A34AC2"/>
    <w:rsid w:val="00A36BF0"/>
    <w:rsid w:val="00A414BB"/>
    <w:rsid w:val="00A41DE4"/>
    <w:rsid w:val="00A42D34"/>
    <w:rsid w:val="00A42D63"/>
    <w:rsid w:val="00A43F21"/>
    <w:rsid w:val="00A45244"/>
    <w:rsid w:val="00A45752"/>
    <w:rsid w:val="00A458DD"/>
    <w:rsid w:val="00A45D0F"/>
    <w:rsid w:val="00A46274"/>
    <w:rsid w:val="00A52D44"/>
    <w:rsid w:val="00A53E6A"/>
    <w:rsid w:val="00A54824"/>
    <w:rsid w:val="00A5569C"/>
    <w:rsid w:val="00A60CA6"/>
    <w:rsid w:val="00A63819"/>
    <w:rsid w:val="00A65C21"/>
    <w:rsid w:val="00A66424"/>
    <w:rsid w:val="00A6660C"/>
    <w:rsid w:val="00A70370"/>
    <w:rsid w:val="00A715D8"/>
    <w:rsid w:val="00A72F01"/>
    <w:rsid w:val="00A753E3"/>
    <w:rsid w:val="00A7573A"/>
    <w:rsid w:val="00A76AE7"/>
    <w:rsid w:val="00A816BE"/>
    <w:rsid w:val="00A833E6"/>
    <w:rsid w:val="00A83DF4"/>
    <w:rsid w:val="00A84E4F"/>
    <w:rsid w:val="00A85D41"/>
    <w:rsid w:val="00A86F11"/>
    <w:rsid w:val="00A92AC8"/>
    <w:rsid w:val="00A93042"/>
    <w:rsid w:val="00A9394D"/>
    <w:rsid w:val="00A94965"/>
    <w:rsid w:val="00A96A0B"/>
    <w:rsid w:val="00AA1739"/>
    <w:rsid w:val="00AA2157"/>
    <w:rsid w:val="00AA5273"/>
    <w:rsid w:val="00AA7291"/>
    <w:rsid w:val="00AA7EB5"/>
    <w:rsid w:val="00AB1F9B"/>
    <w:rsid w:val="00AB554E"/>
    <w:rsid w:val="00AB6671"/>
    <w:rsid w:val="00AB6D47"/>
    <w:rsid w:val="00AB7DEB"/>
    <w:rsid w:val="00AC0628"/>
    <w:rsid w:val="00AC3028"/>
    <w:rsid w:val="00AC44D7"/>
    <w:rsid w:val="00AD0124"/>
    <w:rsid w:val="00AD0E4E"/>
    <w:rsid w:val="00AD3735"/>
    <w:rsid w:val="00AD3C8A"/>
    <w:rsid w:val="00AD3D1C"/>
    <w:rsid w:val="00AD6904"/>
    <w:rsid w:val="00AE06B1"/>
    <w:rsid w:val="00AE08FD"/>
    <w:rsid w:val="00AE30BA"/>
    <w:rsid w:val="00AE3252"/>
    <w:rsid w:val="00AE5653"/>
    <w:rsid w:val="00AE576A"/>
    <w:rsid w:val="00AE6842"/>
    <w:rsid w:val="00AF24E4"/>
    <w:rsid w:val="00AF7DDC"/>
    <w:rsid w:val="00B01041"/>
    <w:rsid w:val="00B03847"/>
    <w:rsid w:val="00B06C7D"/>
    <w:rsid w:val="00B129B3"/>
    <w:rsid w:val="00B12A43"/>
    <w:rsid w:val="00B13AC9"/>
    <w:rsid w:val="00B14324"/>
    <w:rsid w:val="00B1571D"/>
    <w:rsid w:val="00B1775C"/>
    <w:rsid w:val="00B2133E"/>
    <w:rsid w:val="00B2176A"/>
    <w:rsid w:val="00B21AFD"/>
    <w:rsid w:val="00B2337D"/>
    <w:rsid w:val="00B24332"/>
    <w:rsid w:val="00B24778"/>
    <w:rsid w:val="00B26032"/>
    <w:rsid w:val="00B325E2"/>
    <w:rsid w:val="00B37D2B"/>
    <w:rsid w:val="00B410C7"/>
    <w:rsid w:val="00B41E9A"/>
    <w:rsid w:val="00B433F4"/>
    <w:rsid w:val="00B43FB8"/>
    <w:rsid w:val="00B44BB1"/>
    <w:rsid w:val="00B450A8"/>
    <w:rsid w:val="00B4516F"/>
    <w:rsid w:val="00B475BB"/>
    <w:rsid w:val="00B5021D"/>
    <w:rsid w:val="00B52E60"/>
    <w:rsid w:val="00B53CE6"/>
    <w:rsid w:val="00B54846"/>
    <w:rsid w:val="00B55338"/>
    <w:rsid w:val="00B554DB"/>
    <w:rsid w:val="00B56F16"/>
    <w:rsid w:val="00B63BD4"/>
    <w:rsid w:val="00B6445A"/>
    <w:rsid w:val="00B647CA"/>
    <w:rsid w:val="00B64E7D"/>
    <w:rsid w:val="00B70020"/>
    <w:rsid w:val="00B707AD"/>
    <w:rsid w:val="00B71B31"/>
    <w:rsid w:val="00B7715E"/>
    <w:rsid w:val="00B80E76"/>
    <w:rsid w:val="00B81961"/>
    <w:rsid w:val="00B82CB5"/>
    <w:rsid w:val="00B83500"/>
    <w:rsid w:val="00B858C1"/>
    <w:rsid w:val="00B878A0"/>
    <w:rsid w:val="00B902C1"/>
    <w:rsid w:val="00B90F43"/>
    <w:rsid w:val="00B92319"/>
    <w:rsid w:val="00B93087"/>
    <w:rsid w:val="00B94DC9"/>
    <w:rsid w:val="00B95554"/>
    <w:rsid w:val="00B97D2C"/>
    <w:rsid w:val="00BA1869"/>
    <w:rsid w:val="00BA1BC5"/>
    <w:rsid w:val="00BA7278"/>
    <w:rsid w:val="00BB2786"/>
    <w:rsid w:val="00BB47DE"/>
    <w:rsid w:val="00BB4BDB"/>
    <w:rsid w:val="00BB643B"/>
    <w:rsid w:val="00BB6E44"/>
    <w:rsid w:val="00BC35CF"/>
    <w:rsid w:val="00BC4B98"/>
    <w:rsid w:val="00BC5A59"/>
    <w:rsid w:val="00BC65F1"/>
    <w:rsid w:val="00BC6E61"/>
    <w:rsid w:val="00BC7074"/>
    <w:rsid w:val="00BD1B92"/>
    <w:rsid w:val="00BD208E"/>
    <w:rsid w:val="00BD52FD"/>
    <w:rsid w:val="00BD5C89"/>
    <w:rsid w:val="00BD7A03"/>
    <w:rsid w:val="00BE1F1A"/>
    <w:rsid w:val="00BE448B"/>
    <w:rsid w:val="00BF182B"/>
    <w:rsid w:val="00BF268E"/>
    <w:rsid w:val="00BF4C84"/>
    <w:rsid w:val="00C03197"/>
    <w:rsid w:val="00C05078"/>
    <w:rsid w:val="00C0665A"/>
    <w:rsid w:val="00C120B2"/>
    <w:rsid w:val="00C1594A"/>
    <w:rsid w:val="00C15951"/>
    <w:rsid w:val="00C15BC8"/>
    <w:rsid w:val="00C20A50"/>
    <w:rsid w:val="00C22092"/>
    <w:rsid w:val="00C26585"/>
    <w:rsid w:val="00C26E1B"/>
    <w:rsid w:val="00C27DFC"/>
    <w:rsid w:val="00C305C7"/>
    <w:rsid w:val="00C33C06"/>
    <w:rsid w:val="00C358BA"/>
    <w:rsid w:val="00C373B1"/>
    <w:rsid w:val="00C37B64"/>
    <w:rsid w:val="00C45240"/>
    <w:rsid w:val="00C45C5E"/>
    <w:rsid w:val="00C45F35"/>
    <w:rsid w:val="00C47087"/>
    <w:rsid w:val="00C47C67"/>
    <w:rsid w:val="00C51AE5"/>
    <w:rsid w:val="00C52ACB"/>
    <w:rsid w:val="00C52ED7"/>
    <w:rsid w:val="00C54380"/>
    <w:rsid w:val="00C54504"/>
    <w:rsid w:val="00C571CC"/>
    <w:rsid w:val="00C57EED"/>
    <w:rsid w:val="00C61CE3"/>
    <w:rsid w:val="00C63240"/>
    <w:rsid w:val="00C6401C"/>
    <w:rsid w:val="00C6568B"/>
    <w:rsid w:val="00C66005"/>
    <w:rsid w:val="00C66E6F"/>
    <w:rsid w:val="00C738A6"/>
    <w:rsid w:val="00C73D04"/>
    <w:rsid w:val="00C76DE0"/>
    <w:rsid w:val="00C807AF"/>
    <w:rsid w:val="00C80BAB"/>
    <w:rsid w:val="00C85A61"/>
    <w:rsid w:val="00C8649F"/>
    <w:rsid w:val="00C87054"/>
    <w:rsid w:val="00C905FC"/>
    <w:rsid w:val="00C91472"/>
    <w:rsid w:val="00C915C6"/>
    <w:rsid w:val="00C91A8D"/>
    <w:rsid w:val="00C931B3"/>
    <w:rsid w:val="00CA037C"/>
    <w:rsid w:val="00CA1F11"/>
    <w:rsid w:val="00CA3A1C"/>
    <w:rsid w:val="00CA401B"/>
    <w:rsid w:val="00CA455B"/>
    <w:rsid w:val="00CA573A"/>
    <w:rsid w:val="00CA5AB7"/>
    <w:rsid w:val="00CA5E1A"/>
    <w:rsid w:val="00CA77FA"/>
    <w:rsid w:val="00CA7F3B"/>
    <w:rsid w:val="00CB1ABE"/>
    <w:rsid w:val="00CB7235"/>
    <w:rsid w:val="00CB76CB"/>
    <w:rsid w:val="00CB7F78"/>
    <w:rsid w:val="00CC0ECB"/>
    <w:rsid w:val="00CC18E5"/>
    <w:rsid w:val="00CC5320"/>
    <w:rsid w:val="00CC5589"/>
    <w:rsid w:val="00CC56A2"/>
    <w:rsid w:val="00CC6580"/>
    <w:rsid w:val="00CC693B"/>
    <w:rsid w:val="00CD0592"/>
    <w:rsid w:val="00CD1BC2"/>
    <w:rsid w:val="00CD235D"/>
    <w:rsid w:val="00CD601E"/>
    <w:rsid w:val="00CD6A7D"/>
    <w:rsid w:val="00CD74C8"/>
    <w:rsid w:val="00CD79D4"/>
    <w:rsid w:val="00CE1880"/>
    <w:rsid w:val="00CE4A01"/>
    <w:rsid w:val="00CE6A22"/>
    <w:rsid w:val="00CF12DD"/>
    <w:rsid w:val="00CF1909"/>
    <w:rsid w:val="00CF6AC8"/>
    <w:rsid w:val="00CF7A09"/>
    <w:rsid w:val="00D000D8"/>
    <w:rsid w:val="00D01B0E"/>
    <w:rsid w:val="00D0294C"/>
    <w:rsid w:val="00D02F74"/>
    <w:rsid w:val="00D059E5"/>
    <w:rsid w:val="00D12F03"/>
    <w:rsid w:val="00D146FA"/>
    <w:rsid w:val="00D158D6"/>
    <w:rsid w:val="00D1749C"/>
    <w:rsid w:val="00D174D6"/>
    <w:rsid w:val="00D20C9E"/>
    <w:rsid w:val="00D20CBF"/>
    <w:rsid w:val="00D21789"/>
    <w:rsid w:val="00D2471F"/>
    <w:rsid w:val="00D31410"/>
    <w:rsid w:val="00D3306A"/>
    <w:rsid w:val="00D3323D"/>
    <w:rsid w:val="00D33925"/>
    <w:rsid w:val="00D34D81"/>
    <w:rsid w:val="00D35050"/>
    <w:rsid w:val="00D37439"/>
    <w:rsid w:val="00D4495A"/>
    <w:rsid w:val="00D4538D"/>
    <w:rsid w:val="00D5070B"/>
    <w:rsid w:val="00D5093A"/>
    <w:rsid w:val="00D53CA2"/>
    <w:rsid w:val="00D55A41"/>
    <w:rsid w:val="00D5704C"/>
    <w:rsid w:val="00D63CF7"/>
    <w:rsid w:val="00D642D4"/>
    <w:rsid w:val="00D644C5"/>
    <w:rsid w:val="00D64EDD"/>
    <w:rsid w:val="00D659D0"/>
    <w:rsid w:val="00D65D21"/>
    <w:rsid w:val="00D721F5"/>
    <w:rsid w:val="00D73030"/>
    <w:rsid w:val="00D7621B"/>
    <w:rsid w:val="00D766F3"/>
    <w:rsid w:val="00D80948"/>
    <w:rsid w:val="00D81456"/>
    <w:rsid w:val="00D82A1B"/>
    <w:rsid w:val="00D85AD9"/>
    <w:rsid w:val="00D90B01"/>
    <w:rsid w:val="00DA02BA"/>
    <w:rsid w:val="00DA3046"/>
    <w:rsid w:val="00DA5D0F"/>
    <w:rsid w:val="00DB127A"/>
    <w:rsid w:val="00DB16E5"/>
    <w:rsid w:val="00DB33C2"/>
    <w:rsid w:val="00DB351C"/>
    <w:rsid w:val="00DB36EA"/>
    <w:rsid w:val="00DB3AEF"/>
    <w:rsid w:val="00DB605D"/>
    <w:rsid w:val="00DC067D"/>
    <w:rsid w:val="00DC12D6"/>
    <w:rsid w:val="00DC39E3"/>
    <w:rsid w:val="00DC3CB4"/>
    <w:rsid w:val="00DC4EB5"/>
    <w:rsid w:val="00DC5980"/>
    <w:rsid w:val="00DC732E"/>
    <w:rsid w:val="00DD0A38"/>
    <w:rsid w:val="00DD13F0"/>
    <w:rsid w:val="00DD1730"/>
    <w:rsid w:val="00DD1E10"/>
    <w:rsid w:val="00DD2567"/>
    <w:rsid w:val="00DD46C4"/>
    <w:rsid w:val="00DD5332"/>
    <w:rsid w:val="00DD680A"/>
    <w:rsid w:val="00DE2195"/>
    <w:rsid w:val="00DE24B8"/>
    <w:rsid w:val="00DE29AF"/>
    <w:rsid w:val="00DE29DE"/>
    <w:rsid w:val="00DE3FFE"/>
    <w:rsid w:val="00DE4505"/>
    <w:rsid w:val="00DF0D03"/>
    <w:rsid w:val="00DF0EED"/>
    <w:rsid w:val="00DF54BB"/>
    <w:rsid w:val="00DF752B"/>
    <w:rsid w:val="00E00AA8"/>
    <w:rsid w:val="00E02043"/>
    <w:rsid w:val="00E02F6A"/>
    <w:rsid w:val="00E0397B"/>
    <w:rsid w:val="00E051B3"/>
    <w:rsid w:val="00E06789"/>
    <w:rsid w:val="00E075AB"/>
    <w:rsid w:val="00E103FB"/>
    <w:rsid w:val="00E10927"/>
    <w:rsid w:val="00E12C96"/>
    <w:rsid w:val="00E13AD5"/>
    <w:rsid w:val="00E15A9A"/>
    <w:rsid w:val="00E16DE5"/>
    <w:rsid w:val="00E24F08"/>
    <w:rsid w:val="00E25F83"/>
    <w:rsid w:val="00E261E8"/>
    <w:rsid w:val="00E26500"/>
    <w:rsid w:val="00E26973"/>
    <w:rsid w:val="00E30513"/>
    <w:rsid w:val="00E367C3"/>
    <w:rsid w:val="00E47C10"/>
    <w:rsid w:val="00E5110D"/>
    <w:rsid w:val="00E51D1E"/>
    <w:rsid w:val="00E57088"/>
    <w:rsid w:val="00E61CA6"/>
    <w:rsid w:val="00E61CE2"/>
    <w:rsid w:val="00E6251A"/>
    <w:rsid w:val="00E63CA3"/>
    <w:rsid w:val="00E707EF"/>
    <w:rsid w:val="00E719CC"/>
    <w:rsid w:val="00E74874"/>
    <w:rsid w:val="00E810A1"/>
    <w:rsid w:val="00E83289"/>
    <w:rsid w:val="00E83DA8"/>
    <w:rsid w:val="00E849D1"/>
    <w:rsid w:val="00E903A3"/>
    <w:rsid w:val="00E93E09"/>
    <w:rsid w:val="00E9441A"/>
    <w:rsid w:val="00E94873"/>
    <w:rsid w:val="00EA1243"/>
    <w:rsid w:val="00EA12DC"/>
    <w:rsid w:val="00EA360E"/>
    <w:rsid w:val="00EA439C"/>
    <w:rsid w:val="00EA4DA0"/>
    <w:rsid w:val="00EA74D5"/>
    <w:rsid w:val="00EB1222"/>
    <w:rsid w:val="00EB189E"/>
    <w:rsid w:val="00EB383B"/>
    <w:rsid w:val="00EB3D8F"/>
    <w:rsid w:val="00EB5E23"/>
    <w:rsid w:val="00EB73B6"/>
    <w:rsid w:val="00EC0D40"/>
    <w:rsid w:val="00EC1436"/>
    <w:rsid w:val="00EC1848"/>
    <w:rsid w:val="00EC2324"/>
    <w:rsid w:val="00EC2F3A"/>
    <w:rsid w:val="00EC6BB8"/>
    <w:rsid w:val="00ED183C"/>
    <w:rsid w:val="00ED2080"/>
    <w:rsid w:val="00ED2526"/>
    <w:rsid w:val="00ED26C5"/>
    <w:rsid w:val="00ED28CB"/>
    <w:rsid w:val="00EE0C74"/>
    <w:rsid w:val="00EE11FA"/>
    <w:rsid w:val="00EE1376"/>
    <w:rsid w:val="00EE4192"/>
    <w:rsid w:val="00EE51D1"/>
    <w:rsid w:val="00EE56C1"/>
    <w:rsid w:val="00EE7A15"/>
    <w:rsid w:val="00EF1FB8"/>
    <w:rsid w:val="00EF6F3E"/>
    <w:rsid w:val="00EF7337"/>
    <w:rsid w:val="00F013B8"/>
    <w:rsid w:val="00F01922"/>
    <w:rsid w:val="00F02437"/>
    <w:rsid w:val="00F025DE"/>
    <w:rsid w:val="00F04765"/>
    <w:rsid w:val="00F054C2"/>
    <w:rsid w:val="00F0566B"/>
    <w:rsid w:val="00F1059A"/>
    <w:rsid w:val="00F12669"/>
    <w:rsid w:val="00F1680F"/>
    <w:rsid w:val="00F20089"/>
    <w:rsid w:val="00F208CB"/>
    <w:rsid w:val="00F208E1"/>
    <w:rsid w:val="00F20C66"/>
    <w:rsid w:val="00F20D37"/>
    <w:rsid w:val="00F21AF9"/>
    <w:rsid w:val="00F26D02"/>
    <w:rsid w:val="00F30545"/>
    <w:rsid w:val="00F31960"/>
    <w:rsid w:val="00F31E8C"/>
    <w:rsid w:val="00F327E4"/>
    <w:rsid w:val="00F328FE"/>
    <w:rsid w:val="00F34822"/>
    <w:rsid w:val="00F34B2F"/>
    <w:rsid w:val="00F34B7A"/>
    <w:rsid w:val="00F35596"/>
    <w:rsid w:val="00F37284"/>
    <w:rsid w:val="00F4088C"/>
    <w:rsid w:val="00F419C2"/>
    <w:rsid w:val="00F41B84"/>
    <w:rsid w:val="00F41DA1"/>
    <w:rsid w:val="00F50828"/>
    <w:rsid w:val="00F54F0C"/>
    <w:rsid w:val="00F56546"/>
    <w:rsid w:val="00F5673B"/>
    <w:rsid w:val="00F5717B"/>
    <w:rsid w:val="00F61B76"/>
    <w:rsid w:val="00F61E72"/>
    <w:rsid w:val="00F6551F"/>
    <w:rsid w:val="00F7080E"/>
    <w:rsid w:val="00F71ADC"/>
    <w:rsid w:val="00F744A0"/>
    <w:rsid w:val="00F750A7"/>
    <w:rsid w:val="00F76BA5"/>
    <w:rsid w:val="00F77641"/>
    <w:rsid w:val="00F8054E"/>
    <w:rsid w:val="00F81ABF"/>
    <w:rsid w:val="00F84D47"/>
    <w:rsid w:val="00F8559E"/>
    <w:rsid w:val="00F8605C"/>
    <w:rsid w:val="00F861B5"/>
    <w:rsid w:val="00F87665"/>
    <w:rsid w:val="00F94931"/>
    <w:rsid w:val="00F9733E"/>
    <w:rsid w:val="00FA3A01"/>
    <w:rsid w:val="00FA3B11"/>
    <w:rsid w:val="00FA68FF"/>
    <w:rsid w:val="00FA6A68"/>
    <w:rsid w:val="00FA7FB9"/>
    <w:rsid w:val="00FB094C"/>
    <w:rsid w:val="00FB3332"/>
    <w:rsid w:val="00FB54B3"/>
    <w:rsid w:val="00FC200C"/>
    <w:rsid w:val="00FC2720"/>
    <w:rsid w:val="00FC4AB8"/>
    <w:rsid w:val="00FC68D3"/>
    <w:rsid w:val="00FD1538"/>
    <w:rsid w:val="00FD2109"/>
    <w:rsid w:val="00FD2418"/>
    <w:rsid w:val="00FD6023"/>
    <w:rsid w:val="00FD6471"/>
    <w:rsid w:val="00FE1657"/>
    <w:rsid w:val="00FE1E93"/>
    <w:rsid w:val="00FE298B"/>
    <w:rsid w:val="00FE510B"/>
    <w:rsid w:val="00FE7294"/>
    <w:rsid w:val="00FE7A0E"/>
    <w:rsid w:val="00FF260C"/>
    <w:rsid w:val="00FF4BD3"/>
    <w:rsid w:val="00FF617B"/>
    <w:rsid w:val="00FF740D"/>
    <w:rsid w:val="00FF7F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E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3E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93E09"/>
    <w:rPr>
      <w:sz w:val="18"/>
      <w:szCs w:val="18"/>
    </w:rPr>
  </w:style>
  <w:style w:type="paragraph" w:styleId="a4">
    <w:name w:val="footer"/>
    <w:basedOn w:val="a"/>
    <w:link w:val="Char0"/>
    <w:uiPriority w:val="99"/>
    <w:semiHidden/>
    <w:unhideWhenUsed/>
    <w:rsid w:val="00E93E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93E09"/>
    <w:rPr>
      <w:sz w:val="18"/>
      <w:szCs w:val="18"/>
    </w:rPr>
  </w:style>
  <w:style w:type="paragraph" w:styleId="a5">
    <w:name w:val="List Paragraph"/>
    <w:basedOn w:val="a"/>
    <w:uiPriority w:val="34"/>
    <w:qFormat/>
    <w:rsid w:val="00E93E09"/>
    <w:pPr>
      <w:ind w:firstLineChars="200" w:firstLine="420"/>
    </w:pPr>
    <w:rPr>
      <w:rFonts w:ascii="Calibri" w:hAnsi="Calibri"/>
      <w:szCs w:val="22"/>
    </w:rPr>
  </w:style>
  <w:style w:type="paragraph" w:styleId="a6">
    <w:name w:val="Balloon Text"/>
    <w:basedOn w:val="a"/>
    <w:link w:val="Char1"/>
    <w:uiPriority w:val="99"/>
    <w:semiHidden/>
    <w:unhideWhenUsed/>
    <w:rsid w:val="00E93E09"/>
    <w:rPr>
      <w:sz w:val="18"/>
      <w:szCs w:val="18"/>
    </w:rPr>
  </w:style>
  <w:style w:type="character" w:customStyle="1" w:styleId="Char1">
    <w:name w:val="批注框文本 Char"/>
    <w:basedOn w:val="a0"/>
    <w:link w:val="a6"/>
    <w:uiPriority w:val="99"/>
    <w:semiHidden/>
    <w:rsid w:val="00E93E0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0569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1.xml"/></Relationships>
</file>

<file path=word/activeX/activeX1.xml><?xml version="1.0" encoding="utf-8"?>
<ax:ocx xmlns:ax="http://schemas.microsoft.com/office/2006/activeX" xmlns:r="http://schemas.openxmlformats.org/officeDocument/2006/relationships" ax:classid="{E531053D-0904-4D26-ABF3-6E07DD308AB0}" ax:persistence="persistPropertyBag">
  <ax:ocxPr ax:name="DoubleBuffered" ax:value="0"/>
  <ax:ocxPr ax:name="Enabled" ax:value="-1"/>
  <ax:ocxPr ax:name="Visible" ax:value="-1"/>
  <ax:ocxPr ax:name="GroupFirst" ax:value="0"/>
  <ax:ocxPr ax:name="GroupIndex" ax:value="0"/>
  <ax:ocxPr ax:name="GroupPass" ax:value=""/>
  <ax:ocxPr ax:name="GroupValue" ax:value=""/>
  <ax:ocxPr ax:name="ISGroup" ax:value="0"/>
  <ax:ocxPr ax:name="PropList" ax:value="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"/>
  <ax:ocxPr ax:name="SelectIndex" ax:value="0"/>
</ax:ocx>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312</TotalTime>
  <Pages>10</Pages>
  <Words>4032</Words>
  <Characters>731</Characters>
  <Application>Microsoft Office Word</Application>
  <DocSecurity>0</DocSecurity>
  <Lines>6</Lines>
  <Paragraphs>9</Paragraphs>
  <ScaleCrop>false</ScaleCrop>
  <Company>China</Company>
  <LinksUpToDate>false</LinksUpToDate>
  <CharactersWithSpaces>4754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徐月</dc:creator>
  <cp:keywords/>
  <dc:description/>
  <cp:lastModifiedBy>Administrator</cp:lastModifiedBy>
  <cp:revision>29</cp:revision>
  <cp:lastPrinted>2017-11-06T02:02:00Z</cp:lastPrinted>
  <dcterms:created xsi:type="dcterms:W3CDTF">2016-11-25T00:55:00Z</dcterms:created>
  <dcterms:modified xsi:type="dcterms:W3CDTF">2017-12-20T06:01:00Z</dcterms:modified>
</cp:coreProperties>
</file>